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04245" w14:textId="77777777" w:rsidR="00C07440" w:rsidRDefault="00C07440" w:rsidP="00C07440"/>
    <w:p w14:paraId="2E138673" w14:textId="52A0D394" w:rsidR="00C07440" w:rsidRDefault="00C07440" w:rsidP="00C074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7440">
        <w:rPr>
          <w:rFonts w:ascii="Times New Roman" w:hAnsi="Times New Roman" w:cs="Times New Roman"/>
          <w:b/>
          <w:bCs/>
          <w:sz w:val="24"/>
          <w:szCs w:val="24"/>
        </w:rPr>
        <w:t>AREE DI COMPETENZA DELLE FUNZIONI STRUMENTALI</w:t>
      </w:r>
      <w:r w:rsidR="00CC45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C45C3">
        <w:rPr>
          <w:rFonts w:ascii="Times New Roman" w:hAnsi="Times New Roman" w:cs="Times New Roman"/>
          <w:b/>
          <w:bCs/>
          <w:sz w:val="24"/>
          <w:szCs w:val="24"/>
        </w:rPr>
        <w:t>a.s.</w:t>
      </w:r>
      <w:proofErr w:type="spellEnd"/>
      <w:r w:rsidR="00CC45C3">
        <w:rPr>
          <w:rFonts w:ascii="Times New Roman" w:hAnsi="Times New Roman" w:cs="Times New Roman"/>
          <w:b/>
          <w:bCs/>
          <w:sz w:val="24"/>
          <w:szCs w:val="24"/>
        </w:rPr>
        <w:t xml:space="preserve"> 2025-2026</w:t>
      </w:r>
    </w:p>
    <w:p w14:paraId="54E016D2" w14:textId="77777777" w:rsidR="00C07440" w:rsidRPr="00C07440" w:rsidRDefault="00C07440" w:rsidP="00C0744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19B0BC" w14:textId="386DA978" w:rsidR="00C07440" w:rsidRDefault="0040034C" w:rsidP="00C07440">
      <w:pPr>
        <w:rPr>
          <w:rFonts w:ascii="Times New Roman" w:hAnsi="Times New Roman" w:cs="Times New Roman"/>
          <w:sz w:val="24"/>
          <w:szCs w:val="24"/>
        </w:rPr>
      </w:pPr>
      <w:r w:rsidRPr="00C07440">
        <w:rPr>
          <w:rFonts w:ascii="Times New Roman" w:hAnsi="Times New Roman" w:cs="Times New Roman"/>
          <w:sz w:val="24"/>
          <w:szCs w:val="24"/>
        </w:rPr>
        <w:t>COMPITI COMUNI A TUTTE LE FF.SS.</w:t>
      </w:r>
    </w:p>
    <w:p w14:paraId="10C94960" w14:textId="77777777" w:rsidR="0040034C" w:rsidRPr="003A5166" w:rsidRDefault="0040034C" w:rsidP="0040034C">
      <w:pPr>
        <w:rPr>
          <w:sz w:val="24"/>
          <w:szCs w:val="24"/>
        </w:rPr>
      </w:pPr>
    </w:p>
    <w:p w14:paraId="1510AC23" w14:textId="145FF415" w:rsidR="0040034C" w:rsidRPr="005D7E14" w:rsidRDefault="0040034C" w:rsidP="0040034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D7E14">
        <w:rPr>
          <w:rFonts w:ascii="Times New Roman" w:hAnsi="Times New Roman" w:cs="Times New Roman"/>
          <w:b/>
          <w:sz w:val="24"/>
          <w:szCs w:val="24"/>
          <w:u w:val="single"/>
        </w:rPr>
        <w:t>Svolgeranno l’incarico in orario non coincidente con le lezioni</w:t>
      </w:r>
      <w:r w:rsidRPr="005D7E1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91253" w:rsidRPr="005D7E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BA88066" w14:textId="77777777" w:rsidR="0040034C" w:rsidRPr="005D7E14" w:rsidRDefault="0040034C" w:rsidP="0040034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D7E14">
        <w:rPr>
          <w:rFonts w:ascii="Times New Roman" w:hAnsi="Times New Roman" w:cs="Times New Roman"/>
          <w:sz w:val="24"/>
          <w:szCs w:val="24"/>
          <w:u w:val="single"/>
        </w:rPr>
        <w:t>Svolgeranno tutti i compiti assegnati con diligenza e puntualità.</w:t>
      </w:r>
    </w:p>
    <w:p w14:paraId="19A0D8EB" w14:textId="6FC3B514" w:rsidR="0040034C" w:rsidRPr="005D7E14" w:rsidRDefault="0040034C" w:rsidP="0040034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D7E14">
        <w:rPr>
          <w:rFonts w:ascii="Times New Roman" w:hAnsi="Times New Roman" w:cs="Times New Roman"/>
          <w:sz w:val="24"/>
          <w:szCs w:val="24"/>
          <w:u w:val="single"/>
        </w:rPr>
        <w:t>Dovranno p</w:t>
      </w:r>
      <w:r w:rsidRPr="005D7E14">
        <w:rPr>
          <w:rFonts w:ascii="Times New Roman" w:hAnsi="Times New Roman" w:cs="Times New Roman"/>
          <w:sz w:val="24"/>
          <w:szCs w:val="24"/>
        </w:rPr>
        <w:t>artecipare alle riunioni dello staff dirigenziale al fine di monitorare in itinere l’andamento delle attività realizzate;</w:t>
      </w:r>
    </w:p>
    <w:p w14:paraId="4A52A00C" w14:textId="210F8613" w:rsidR="0040034C" w:rsidRPr="005D7E14" w:rsidRDefault="0040034C" w:rsidP="0040034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D7E14">
        <w:rPr>
          <w:rFonts w:ascii="Times New Roman" w:hAnsi="Times New Roman" w:cs="Times New Roman"/>
          <w:sz w:val="24"/>
          <w:szCs w:val="24"/>
          <w:u w:val="single"/>
        </w:rPr>
        <w:t xml:space="preserve">Dovranno partecipare </w:t>
      </w:r>
      <w:r w:rsidRPr="005D7E14">
        <w:rPr>
          <w:rFonts w:ascii="Times New Roman" w:hAnsi="Times New Roman" w:cs="Times New Roman"/>
          <w:sz w:val="24"/>
          <w:szCs w:val="24"/>
        </w:rPr>
        <w:t>ad azioni di formazione/informazione relative alla propria Area di pertinenza;</w:t>
      </w:r>
    </w:p>
    <w:p w14:paraId="23F2298D" w14:textId="2DDC36F6" w:rsidR="0040034C" w:rsidRPr="005D7E14" w:rsidRDefault="0040034C" w:rsidP="0040034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7E14">
        <w:rPr>
          <w:rFonts w:ascii="Times New Roman" w:hAnsi="Times New Roman" w:cs="Times New Roman"/>
          <w:sz w:val="24"/>
          <w:szCs w:val="24"/>
        </w:rPr>
        <w:t>Dovranno coordinare il gruppo di lavoro dell'</w:t>
      </w:r>
      <w:r w:rsidR="005D7E14" w:rsidRPr="005D7E14">
        <w:rPr>
          <w:rFonts w:ascii="Times New Roman" w:hAnsi="Times New Roman" w:cs="Times New Roman"/>
          <w:sz w:val="24"/>
          <w:szCs w:val="24"/>
        </w:rPr>
        <w:t>A</w:t>
      </w:r>
      <w:r w:rsidRPr="005D7E14">
        <w:rPr>
          <w:rFonts w:ascii="Times New Roman" w:hAnsi="Times New Roman" w:cs="Times New Roman"/>
          <w:sz w:val="24"/>
          <w:szCs w:val="24"/>
        </w:rPr>
        <w:t>rea di competenza;</w:t>
      </w:r>
    </w:p>
    <w:p w14:paraId="5ED2C1C7" w14:textId="77777777" w:rsidR="0040034C" w:rsidRPr="005D7E14" w:rsidRDefault="0040034C" w:rsidP="0040034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D7E14">
        <w:rPr>
          <w:rFonts w:ascii="Times New Roman" w:hAnsi="Times New Roman" w:cs="Times New Roman"/>
          <w:sz w:val="24"/>
          <w:szCs w:val="24"/>
          <w:u w:val="single"/>
        </w:rPr>
        <w:t>Dovranno essere in possesso di competenze informatiche.</w:t>
      </w:r>
    </w:p>
    <w:p w14:paraId="5660CBD4" w14:textId="7833E00C" w:rsidR="0040034C" w:rsidRPr="005D7E14" w:rsidRDefault="0040034C" w:rsidP="0040034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D7E14">
        <w:rPr>
          <w:rFonts w:ascii="Times New Roman" w:hAnsi="Times New Roman" w:cs="Times New Roman"/>
          <w:sz w:val="24"/>
          <w:szCs w:val="24"/>
          <w:u w:val="single"/>
        </w:rPr>
        <w:t>Dovranno garantire il supporto didattico e logistico ai referenti di plesso;</w:t>
      </w:r>
    </w:p>
    <w:p w14:paraId="55D2CC8F" w14:textId="2F8394BD" w:rsidR="0040034C" w:rsidRPr="005D7E14" w:rsidRDefault="0040034C" w:rsidP="0040034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7E14">
        <w:rPr>
          <w:rFonts w:ascii="Times New Roman" w:hAnsi="Times New Roman" w:cs="Times New Roman"/>
          <w:sz w:val="24"/>
          <w:szCs w:val="24"/>
        </w:rPr>
        <w:t>Presenteranno al Collegio Docenti un report di rendicontazione del lavoro svolto in</w:t>
      </w:r>
    </w:p>
    <w:p w14:paraId="12FE72C7" w14:textId="77777777" w:rsidR="0040034C" w:rsidRPr="005D7E14" w:rsidRDefault="0040034C" w:rsidP="001677F4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5D7E14">
        <w:rPr>
          <w:rFonts w:ascii="Times New Roman" w:hAnsi="Times New Roman" w:cs="Times New Roman"/>
          <w:sz w:val="24"/>
          <w:szCs w:val="24"/>
        </w:rPr>
        <w:t>itinere e in chiusura dell’anno scolastico in relazione alla pianificazione delle azioni e ai</w:t>
      </w:r>
    </w:p>
    <w:p w14:paraId="6C28019D" w14:textId="681528D9" w:rsidR="0040034C" w:rsidRPr="005D7E14" w:rsidRDefault="0040034C" w:rsidP="001677F4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5D7E14">
        <w:rPr>
          <w:rFonts w:ascii="Times New Roman" w:hAnsi="Times New Roman" w:cs="Times New Roman"/>
          <w:sz w:val="24"/>
          <w:szCs w:val="24"/>
        </w:rPr>
        <w:t>risultati conseguiti.</w:t>
      </w:r>
    </w:p>
    <w:p w14:paraId="589576A2" w14:textId="081126A5" w:rsidR="0040034C" w:rsidRPr="005D7E14" w:rsidRDefault="0040034C" w:rsidP="001677F4">
      <w:pPr>
        <w:pStyle w:val="Paragrafoelenco"/>
        <w:rPr>
          <w:rFonts w:ascii="Times New Roman" w:hAnsi="Times New Roman" w:cs="Times New Roman"/>
          <w:sz w:val="24"/>
          <w:szCs w:val="24"/>
          <w:u w:val="single"/>
        </w:rPr>
      </w:pPr>
      <w:r w:rsidRPr="005D7E14">
        <w:rPr>
          <w:rFonts w:ascii="Times New Roman" w:hAnsi="Times New Roman" w:cs="Times New Roman"/>
          <w:sz w:val="24"/>
          <w:szCs w:val="24"/>
          <w:u w:val="single"/>
        </w:rPr>
        <w:t xml:space="preserve">RENDICONTERANNO le attività svolte esibendo, unitamente al relativo Registro e alla </w:t>
      </w:r>
      <w:r w:rsidR="005D7E14" w:rsidRPr="005D7E14">
        <w:rPr>
          <w:rFonts w:ascii="Times New Roman" w:hAnsi="Times New Roman" w:cs="Times New Roman"/>
          <w:sz w:val="24"/>
          <w:szCs w:val="24"/>
          <w:u w:val="single"/>
        </w:rPr>
        <w:t>Relazione Finale</w:t>
      </w:r>
      <w:r w:rsidRPr="005D7E14">
        <w:rPr>
          <w:rFonts w:ascii="Times New Roman" w:hAnsi="Times New Roman" w:cs="Times New Roman"/>
          <w:sz w:val="24"/>
          <w:szCs w:val="24"/>
          <w:u w:val="single"/>
        </w:rPr>
        <w:t>: griglie, fogli di presenza, verbali riunioni, CD, iniziative realizzate durante l’anno scolastico.</w:t>
      </w:r>
      <w:r w:rsidR="001677F4" w:rsidRPr="005D7E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D7E14">
        <w:rPr>
          <w:rFonts w:ascii="Times New Roman" w:hAnsi="Times New Roman" w:cs="Times New Roman"/>
          <w:sz w:val="24"/>
          <w:szCs w:val="24"/>
          <w:u w:val="single"/>
        </w:rPr>
        <w:t>Illustreranno la RELAZIONE FINALE al Collegio dei docenti ai fini della valutazione del lavoro svolto.</w:t>
      </w:r>
    </w:p>
    <w:p w14:paraId="78F50090" w14:textId="26C8D31A" w:rsidR="0040034C" w:rsidRPr="005D7E14" w:rsidRDefault="0040034C" w:rsidP="0040034C">
      <w:pPr>
        <w:pStyle w:val="Paragrafoelenco"/>
        <w:rPr>
          <w:rFonts w:ascii="Times New Roman" w:hAnsi="Times New Roman" w:cs="Times New Roman"/>
          <w:sz w:val="24"/>
          <w:szCs w:val="24"/>
          <w:u w:val="single"/>
        </w:rPr>
      </w:pPr>
      <w:r w:rsidRPr="005D7E14">
        <w:rPr>
          <w:rFonts w:ascii="Times New Roman" w:hAnsi="Times New Roman" w:cs="Times New Roman"/>
          <w:sz w:val="24"/>
          <w:szCs w:val="24"/>
          <w:u w:val="single"/>
        </w:rPr>
        <w:t xml:space="preserve">La </w:t>
      </w:r>
      <w:r w:rsidR="005D7E14" w:rsidRPr="005D7E14">
        <w:rPr>
          <w:rFonts w:ascii="Times New Roman" w:hAnsi="Times New Roman" w:cs="Times New Roman"/>
          <w:sz w:val="24"/>
          <w:szCs w:val="24"/>
          <w:u w:val="single"/>
        </w:rPr>
        <w:t xml:space="preserve">Relazione Finale </w:t>
      </w:r>
      <w:r w:rsidRPr="005D7E14">
        <w:rPr>
          <w:rFonts w:ascii="Times New Roman" w:hAnsi="Times New Roman" w:cs="Times New Roman"/>
          <w:sz w:val="24"/>
          <w:szCs w:val="24"/>
          <w:u w:val="single"/>
        </w:rPr>
        <w:t>dovrà evidenziare i punti di forza e di debolezza del proprio intervento e dovrà indicare le linee guida per il miglioramento organizzativo e didattico da apportare al POF per l’anno scolastico 20</w:t>
      </w:r>
      <w:r w:rsidR="001677F4" w:rsidRPr="005D7E1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F482E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5D7E14">
        <w:rPr>
          <w:rFonts w:ascii="Times New Roman" w:hAnsi="Times New Roman" w:cs="Times New Roman"/>
          <w:sz w:val="24"/>
          <w:szCs w:val="24"/>
          <w:u w:val="single"/>
        </w:rPr>
        <w:t>-20</w:t>
      </w:r>
      <w:r w:rsidR="001677F4" w:rsidRPr="005D7E1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F482E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5D7E1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A237ABD" w14:textId="77777777" w:rsidR="0040034C" w:rsidRDefault="0040034C" w:rsidP="0040034C">
      <w:pPr>
        <w:jc w:val="both"/>
        <w:rPr>
          <w:sz w:val="24"/>
          <w:szCs w:val="24"/>
        </w:rPr>
      </w:pPr>
    </w:p>
    <w:p w14:paraId="43F37F26" w14:textId="77777777" w:rsidR="0040034C" w:rsidRDefault="0040034C" w:rsidP="00C07440">
      <w:pPr>
        <w:rPr>
          <w:rFonts w:ascii="Times New Roman" w:hAnsi="Times New Roman" w:cs="Times New Roman"/>
          <w:sz w:val="24"/>
          <w:szCs w:val="24"/>
        </w:rPr>
      </w:pPr>
    </w:p>
    <w:p w14:paraId="0A03374A" w14:textId="77777777" w:rsidR="00704253" w:rsidRDefault="00704253" w:rsidP="00C07440">
      <w:pPr>
        <w:rPr>
          <w:rFonts w:ascii="Times New Roman" w:hAnsi="Times New Roman" w:cs="Times New Roman"/>
          <w:sz w:val="24"/>
          <w:szCs w:val="24"/>
        </w:rPr>
      </w:pPr>
    </w:p>
    <w:p w14:paraId="3FEA8B73" w14:textId="77777777" w:rsidR="00704253" w:rsidRDefault="00704253" w:rsidP="00C07440">
      <w:pPr>
        <w:rPr>
          <w:rFonts w:ascii="Times New Roman" w:hAnsi="Times New Roman" w:cs="Times New Roman"/>
          <w:sz w:val="24"/>
          <w:szCs w:val="24"/>
        </w:rPr>
      </w:pPr>
    </w:p>
    <w:p w14:paraId="75CE8768" w14:textId="77777777" w:rsidR="00704253" w:rsidRDefault="00704253" w:rsidP="00C07440">
      <w:pPr>
        <w:rPr>
          <w:rFonts w:ascii="Times New Roman" w:hAnsi="Times New Roman" w:cs="Times New Roman"/>
          <w:sz w:val="24"/>
          <w:szCs w:val="24"/>
        </w:rPr>
      </w:pPr>
    </w:p>
    <w:p w14:paraId="658589B5" w14:textId="77777777" w:rsidR="00704253" w:rsidRDefault="00704253" w:rsidP="00C07440">
      <w:pPr>
        <w:rPr>
          <w:rFonts w:ascii="Times New Roman" w:hAnsi="Times New Roman" w:cs="Times New Roman"/>
          <w:sz w:val="24"/>
          <w:szCs w:val="24"/>
        </w:rPr>
      </w:pPr>
    </w:p>
    <w:p w14:paraId="6D122291" w14:textId="77777777" w:rsidR="00704253" w:rsidRDefault="00704253" w:rsidP="00C07440">
      <w:pPr>
        <w:rPr>
          <w:rFonts w:ascii="Times New Roman" w:hAnsi="Times New Roman" w:cs="Times New Roman"/>
          <w:sz w:val="24"/>
          <w:szCs w:val="24"/>
        </w:rPr>
      </w:pPr>
    </w:p>
    <w:p w14:paraId="7FA850F9" w14:textId="77777777" w:rsidR="00704253" w:rsidRDefault="00704253" w:rsidP="00C07440">
      <w:pPr>
        <w:rPr>
          <w:rFonts w:ascii="Times New Roman" w:hAnsi="Times New Roman" w:cs="Times New Roman"/>
          <w:sz w:val="24"/>
          <w:szCs w:val="24"/>
        </w:rPr>
      </w:pPr>
    </w:p>
    <w:p w14:paraId="1FD2242F" w14:textId="77777777" w:rsidR="00704253" w:rsidRDefault="00704253" w:rsidP="00C07440">
      <w:pPr>
        <w:rPr>
          <w:rFonts w:ascii="Times New Roman" w:hAnsi="Times New Roman" w:cs="Times New Roman"/>
          <w:sz w:val="24"/>
          <w:szCs w:val="24"/>
        </w:rPr>
      </w:pPr>
    </w:p>
    <w:p w14:paraId="5BCF3FFF" w14:textId="77777777" w:rsidR="00704253" w:rsidRDefault="00704253" w:rsidP="00C07440">
      <w:pPr>
        <w:rPr>
          <w:rFonts w:ascii="Times New Roman" w:hAnsi="Times New Roman" w:cs="Times New Roman"/>
          <w:sz w:val="24"/>
          <w:szCs w:val="24"/>
        </w:rPr>
      </w:pPr>
    </w:p>
    <w:p w14:paraId="2C88FB7D" w14:textId="77777777" w:rsidR="00704253" w:rsidRDefault="00704253" w:rsidP="00C07440">
      <w:pPr>
        <w:rPr>
          <w:rFonts w:ascii="Times New Roman" w:hAnsi="Times New Roman" w:cs="Times New Roman"/>
          <w:sz w:val="24"/>
          <w:szCs w:val="24"/>
        </w:rPr>
      </w:pPr>
    </w:p>
    <w:p w14:paraId="029827CA" w14:textId="77777777" w:rsidR="00704253" w:rsidRPr="00C07440" w:rsidRDefault="00704253" w:rsidP="00C07440">
      <w:pPr>
        <w:rPr>
          <w:rFonts w:ascii="Times New Roman" w:hAnsi="Times New Roman" w:cs="Times New Roman"/>
          <w:sz w:val="24"/>
          <w:szCs w:val="24"/>
        </w:rPr>
      </w:pPr>
    </w:p>
    <w:p w14:paraId="47DA212D" w14:textId="77777777" w:rsidR="00C07440" w:rsidRPr="005D7E14" w:rsidRDefault="00C07440" w:rsidP="005D7E14">
      <w:pPr>
        <w:jc w:val="center"/>
        <w:rPr>
          <w:rFonts w:ascii="Times New Roman" w:hAnsi="Times New Roman" w:cs="Times New Roman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E14">
        <w:rPr>
          <w:rFonts w:ascii="Times New Roman" w:hAnsi="Times New Roman" w:cs="Times New Roman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Compiti specifici</w:t>
      </w:r>
    </w:p>
    <w:p w14:paraId="16379005" w14:textId="76825CE3" w:rsidR="00C07440" w:rsidRPr="00441241" w:rsidRDefault="001677F4" w:rsidP="00C07440">
      <w:pPr>
        <w:rPr>
          <w:rFonts w:ascii="Times New Roman" w:hAnsi="Times New Roman" w:cs="Times New Roman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41241">
        <w:rPr>
          <w:rFonts w:ascii="Times New Roman" w:hAnsi="Times New Roman" w:cs="Times New Roman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AREA 1</w:t>
      </w:r>
    </w:p>
    <w:p w14:paraId="27F79517" w14:textId="2EFC6CAD" w:rsidR="00E8296D" w:rsidRPr="00441241" w:rsidRDefault="00E8296D" w:rsidP="00E8296D">
      <w:pPr>
        <w:pStyle w:val="NormaleWeb"/>
        <w:tabs>
          <w:tab w:val="left" w:pos="6690"/>
        </w:tabs>
        <w:spacing w:before="134"/>
        <w:rPr>
          <w:rFonts w:eastAsiaTheme="minorEastAsia"/>
          <w:color w:val="4472C4" w:themeColor="accent1"/>
          <w14:shadow w14:blurRad="38100" w14:dist="38100" w14:dir="2700000" w14:sx="100000" w14:sy="100000" w14:kx="0" w14:ky="0" w14:algn="tl">
            <w14:srgbClr w14:val="000000"/>
          </w14:shadow>
        </w:rPr>
      </w:pPr>
      <w:r w:rsidRPr="00441241">
        <w:rPr>
          <w:rFonts w:eastAsiaTheme="minorEastAsia"/>
          <w:color w:val="4472C4" w:themeColor="accent1"/>
          <w14:shadow w14:blurRad="38100" w14:dist="38100" w14:dir="2700000" w14:sx="100000" w14:sy="100000" w14:kx="0" w14:ky="0" w14:algn="tl">
            <w14:srgbClr w14:val="000000"/>
          </w14:shadow>
        </w:rPr>
        <w:t xml:space="preserve">         PTOF, progettualità e relativa documentazione (RAV, PDM), valutazione d’ Istituto e certificazione qualità </w:t>
      </w:r>
    </w:p>
    <w:p w14:paraId="25E21B56" w14:textId="50D1FFE9" w:rsidR="009730F3" w:rsidRPr="0037612D" w:rsidRDefault="00C07440" w:rsidP="009730F3">
      <w:pPr>
        <w:jc w:val="both"/>
        <w:rPr>
          <w:rFonts w:ascii="Times New Roman" w:hAnsi="Times New Roman" w:cs="Times New Roman"/>
          <w:sz w:val="24"/>
          <w:szCs w:val="24"/>
        </w:rPr>
      </w:pPr>
      <w:r w:rsidRPr="00C07440">
        <w:rPr>
          <w:rFonts w:ascii="Times New Roman" w:hAnsi="Times New Roman" w:cs="Times New Roman"/>
          <w:sz w:val="24"/>
          <w:szCs w:val="24"/>
        </w:rPr>
        <w:t>Collaborazione con il DS e con lo Staff sui seguenti ambiti:</w:t>
      </w:r>
    </w:p>
    <w:p w14:paraId="6E3F8184" w14:textId="25D82C66" w:rsidR="009730F3" w:rsidRPr="008009C4" w:rsidRDefault="009730F3" w:rsidP="009730F3">
      <w:pPr>
        <w:pStyle w:val="Paragrafoelenco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09C4">
        <w:rPr>
          <w:rFonts w:ascii="Times New Roman" w:hAnsi="Times New Roman" w:cs="Times New Roman"/>
          <w:sz w:val="24"/>
          <w:szCs w:val="24"/>
        </w:rPr>
        <w:t xml:space="preserve">Coordinare le attività curricolari del Piano dell’Offerta Formativa </w:t>
      </w:r>
      <w:r w:rsidRPr="008009C4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PTOF in collaborazione con le altre FF.SS</w:t>
      </w:r>
      <w:r w:rsidRPr="008009C4">
        <w:rPr>
          <w:rFonts w:ascii="Times New Roman" w:hAnsi="Times New Roman" w:cs="Times New Roman"/>
          <w:sz w:val="24"/>
          <w:szCs w:val="24"/>
        </w:rPr>
        <w:t>;</w:t>
      </w:r>
    </w:p>
    <w:p w14:paraId="1558858A" w14:textId="77777777" w:rsidR="009730F3" w:rsidRPr="008009C4" w:rsidRDefault="009730F3" w:rsidP="009730F3">
      <w:pPr>
        <w:pStyle w:val="Paragrafoelenco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09C4">
        <w:rPr>
          <w:rFonts w:ascii="Times New Roman" w:hAnsi="Times New Roman" w:cs="Times New Roman"/>
          <w:sz w:val="24"/>
          <w:szCs w:val="24"/>
        </w:rPr>
        <w:t>Verificare la congruenza delle attività progettate nell’ambito dei Dipartimenti col PTOF;</w:t>
      </w:r>
    </w:p>
    <w:p w14:paraId="0007B7DC" w14:textId="1B273E0B" w:rsidR="009730F3" w:rsidRPr="008009C4" w:rsidRDefault="009730F3" w:rsidP="009730F3">
      <w:pPr>
        <w:pStyle w:val="Paragrafoelenco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09C4">
        <w:rPr>
          <w:rFonts w:ascii="Times New Roman" w:hAnsi="Times New Roman" w:cs="Times New Roman"/>
          <w:sz w:val="24"/>
          <w:szCs w:val="24"/>
        </w:rPr>
        <w:t xml:space="preserve">Attivare un adeguato processo di valutazione delle attività del PTOF in relazione al RAV </w:t>
      </w:r>
      <w:r w:rsidRPr="008009C4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e predispone, partendo dall’esame del R.A.V</w:t>
      </w:r>
      <w:r w:rsidR="00E8296D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.</w:t>
      </w:r>
      <w:r w:rsidRPr="008009C4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, la rivisitazione del Piano di Miglioramento triennale.</w:t>
      </w:r>
      <w:r w:rsidRPr="008009C4">
        <w:rPr>
          <w:rFonts w:ascii="Times New Roman" w:hAnsi="Times New Roman" w:cs="Times New Roman"/>
          <w:sz w:val="24"/>
          <w:szCs w:val="24"/>
        </w:rPr>
        <w:t>;</w:t>
      </w:r>
    </w:p>
    <w:p w14:paraId="4325134B" w14:textId="77777777" w:rsidR="009730F3" w:rsidRPr="008009C4" w:rsidRDefault="009730F3" w:rsidP="009730F3">
      <w:pPr>
        <w:pStyle w:val="Paragrafoelenco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09C4">
        <w:rPr>
          <w:rFonts w:ascii="Times New Roman" w:hAnsi="Times New Roman" w:cs="Times New Roman"/>
          <w:sz w:val="24"/>
          <w:szCs w:val="24"/>
        </w:rPr>
        <w:t>Valutazione delle attività curriculari del PTOF,</w:t>
      </w:r>
    </w:p>
    <w:p w14:paraId="0061E9B6" w14:textId="1F90BA91" w:rsidR="009730F3" w:rsidRPr="008009C4" w:rsidRDefault="009730F3" w:rsidP="009730F3">
      <w:pPr>
        <w:pStyle w:val="Paragrafoelenco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09C4">
        <w:rPr>
          <w:rFonts w:ascii="Times New Roman" w:hAnsi="Times New Roman" w:cs="Times New Roman"/>
          <w:sz w:val="24"/>
          <w:szCs w:val="24"/>
        </w:rPr>
        <w:t xml:space="preserve">Provvedere alla </w:t>
      </w:r>
      <w:r w:rsidRPr="008009C4">
        <w:rPr>
          <w:rFonts w:ascii="Times New Roman" w:hAnsi="Times New Roman" w:cs="Times New Roman"/>
          <w:b/>
          <w:sz w:val="24"/>
          <w:szCs w:val="24"/>
        </w:rPr>
        <w:t xml:space="preserve">revisione /aggiornamento </w:t>
      </w:r>
      <w:r w:rsidRPr="008009C4">
        <w:rPr>
          <w:rFonts w:ascii="Times New Roman" w:hAnsi="Times New Roman" w:cs="Times New Roman"/>
          <w:sz w:val="24"/>
          <w:szCs w:val="24"/>
        </w:rPr>
        <w:t>del POF, anche attraverso monitoraggio periodico dell’indice di gradimento del Piano dell’Offerta Formativa, predisponendo questionari da sottoporre ad un numero significativo di alunni, genitori, docenti, personale dei Servizi Generali e Amministrativi;</w:t>
      </w:r>
    </w:p>
    <w:p w14:paraId="474F947A" w14:textId="77777777" w:rsidR="009730F3" w:rsidRPr="008009C4" w:rsidRDefault="009730F3" w:rsidP="009730F3">
      <w:pPr>
        <w:pStyle w:val="Paragrafoelenco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09C4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Rilevare i bisogni formativi degli stakeholder (famiglie, studenti e territorio) e</w:t>
      </w:r>
      <w:r w:rsidRPr="008009C4">
        <w:rPr>
          <w:rFonts w:ascii="Times New Roman" w:hAnsi="Times New Roman" w:cs="Times New Roman"/>
          <w:sz w:val="24"/>
          <w:szCs w:val="24"/>
        </w:rPr>
        <w:t xml:space="preserve"> recepire le esigenze e le proposte degli studenti in riferimento all’ampliamento dell’offerta formativa;</w:t>
      </w:r>
    </w:p>
    <w:p w14:paraId="52FFF05A" w14:textId="0E521A28" w:rsidR="009730F3" w:rsidRPr="008009C4" w:rsidRDefault="009730F3" w:rsidP="009730F3">
      <w:pPr>
        <w:pStyle w:val="Paragrafoelenco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09C4">
        <w:rPr>
          <w:rFonts w:ascii="Times New Roman" w:hAnsi="Times New Roman" w:cs="Times New Roman"/>
          <w:sz w:val="24"/>
          <w:szCs w:val="24"/>
        </w:rPr>
        <w:t>Analizzare i risultati (punti e, f) e sottoporli al Collegio;</w:t>
      </w:r>
    </w:p>
    <w:p w14:paraId="3FB4815D" w14:textId="7EC21CF6" w:rsidR="009730F3" w:rsidRPr="002E7C88" w:rsidRDefault="009730F3" w:rsidP="009730F3">
      <w:pPr>
        <w:pStyle w:val="Paragrafoelenco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E7C88">
        <w:rPr>
          <w:rFonts w:ascii="Times New Roman" w:hAnsi="Times New Roman" w:cs="Times New Roman"/>
          <w:sz w:val="24"/>
          <w:szCs w:val="24"/>
        </w:rPr>
        <w:t>Attuare, in collaborazione con il D.S.:</w:t>
      </w:r>
    </w:p>
    <w:p w14:paraId="0AD3B05E" w14:textId="77777777" w:rsidR="009730F3" w:rsidRPr="002E7C88" w:rsidRDefault="009730F3" w:rsidP="009730F3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E7C88">
        <w:rPr>
          <w:rFonts w:ascii="Times New Roman" w:hAnsi="Times New Roman" w:cs="Times New Roman"/>
          <w:sz w:val="24"/>
          <w:szCs w:val="24"/>
        </w:rPr>
        <w:t xml:space="preserve">- </w:t>
      </w:r>
      <w:r w:rsidRPr="002E7C88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l’aggiornamento  del Regolamento d’istituto integrandolo di volta in volta, in relazione a sopraggiunte normative ed esigenze, sulla base delle delibere degli organi collegiali;</w:t>
      </w:r>
      <w:r w:rsidRPr="002E7C88">
        <w:rPr>
          <w:rFonts w:ascii="Times New Roman" w:hAnsi="Times New Roman" w:cs="Times New Roman"/>
          <w:color w:val="4D4D4D"/>
          <w:sz w:val="24"/>
          <w:szCs w:val="24"/>
        </w:rPr>
        <w:br/>
      </w:r>
      <w:r w:rsidRPr="002E7C88">
        <w:rPr>
          <w:rFonts w:ascii="Times New Roman" w:hAnsi="Times New Roman" w:cs="Times New Roman"/>
          <w:sz w:val="24"/>
          <w:szCs w:val="24"/>
        </w:rPr>
        <w:t xml:space="preserve"> -la stesura delle bozze dei Regolamenti, dell’organigramma e di tutti gli altri documenti funzionali al miglioramento dell’organizzazione scolastica, sottoporli agli organi della scuola preposti alla loro approvazione e quindi attuarne la loro stesura definitiva ( nel corso dell’anno provvedere ad inserire eventuali modifiche , proposte, aggiornamenti in relazione alle nuove norme e a nuovi dati);</w:t>
      </w:r>
    </w:p>
    <w:p w14:paraId="7621C8FB" w14:textId="77777777" w:rsidR="009730F3" w:rsidRDefault="009730F3" w:rsidP="009730F3">
      <w:pPr>
        <w:pStyle w:val="Paragrafoelenco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09C4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 xml:space="preserve">Coordinare i progetti di ampliamento dell’offerta formativa (curricolari e extracurricolari) con la predisposizione di format per la progettazione e </w:t>
      </w:r>
      <w:r w:rsidRPr="00E8296D">
        <w:rPr>
          <w:rFonts w:ascii="Times New Roman" w:hAnsi="Times New Roman" w:cs="Times New Roman"/>
          <w:color w:val="4D4D4D"/>
          <w:sz w:val="24"/>
          <w:szCs w:val="24"/>
          <w:u w:val="single"/>
          <w:shd w:val="clear" w:color="auto" w:fill="FFFFFF"/>
        </w:rPr>
        <w:t>effettuare il monitoraggio</w:t>
      </w:r>
      <w:r w:rsidRPr="008009C4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.</w:t>
      </w:r>
      <w:r w:rsidRPr="008009C4">
        <w:rPr>
          <w:rFonts w:ascii="Times New Roman" w:hAnsi="Times New Roman" w:cs="Times New Roman"/>
          <w:sz w:val="24"/>
          <w:szCs w:val="24"/>
        </w:rPr>
        <w:t>;</w:t>
      </w:r>
    </w:p>
    <w:p w14:paraId="0928464A" w14:textId="77777777" w:rsidR="009730F3" w:rsidRPr="008009C4" w:rsidRDefault="009730F3" w:rsidP="009730F3">
      <w:pPr>
        <w:pStyle w:val="Paragrafoelenco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09C4">
        <w:rPr>
          <w:rFonts w:ascii="Times New Roman" w:hAnsi="Times New Roman" w:cs="Times New Roman"/>
          <w:sz w:val="24"/>
          <w:szCs w:val="24"/>
        </w:rPr>
        <w:t>Provvedere al coordinamento delle programmazioni e/o piani di lavoro delle singole classi</w:t>
      </w:r>
    </w:p>
    <w:p w14:paraId="691D3728" w14:textId="77777777" w:rsidR="009730F3" w:rsidRDefault="009730F3" w:rsidP="009730F3">
      <w:pPr>
        <w:pStyle w:val="Paragrafoelenco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09C4">
        <w:rPr>
          <w:rFonts w:ascii="Times New Roman" w:hAnsi="Times New Roman" w:cs="Times New Roman"/>
          <w:sz w:val="24"/>
          <w:szCs w:val="24"/>
        </w:rPr>
        <w:t>Coordinare la valutazione dei progetti da inserire nel POF;</w:t>
      </w:r>
    </w:p>
    <w:p w14:paraId="20D9F52A" w14:textId="77777777" w:rsidR="009730F3" w:rsidRPr="005D06D7" w:rsidRDefault="009730F3" w:rsidP="009730F3">
      <w:pPr>
        <w:pStyle w:val="Paragrafoelenco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Calendarizzazione e monitoraggio delle attività relative all’Ampliamento dell’Offerta Formativa PON7POF.</w:t>
      </w:r>
    </w:p>
    <w:p w14:paraId="649F1ADB" w14:textId="5381C9D4" w:rsidR="009730F3" w:rsidRPr="008009C4" w:rsidRDefault="009730F3" w:rsidP="009730F3">
      <w:pPr>
        <w:pStyle w:val="Paragrafoelenco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09C4">
        <w:rPr>
          <w:rFonts w:ascii="Times New Roman" w:hAnsi="Times New Roman" w:cs="Times New Roman"/>
          <w:sz w:val="24"/>
          <w:szCs w:val="24"/>
        </w:rPr>
        <w:t xml:space="preserve">Curare il monitoraggio </w:t>
      </w:r>
      <w:proofErr w:type="gramStart"/>
      <w:r w:rsidRPr="008009C4">
        <w:rPr>
          <w:rFonts w:ascii="Times New Roman" w:hAnsi="Times New Roman" w:cs="Times New Roman"/>
          <w:sz w:val="24"/>
          <w:szCs w:val="24"/>
        </w:rPr>
        <w:t>( in</w:t>
      </w:r>
      <w:proofErr w:type="gramEnd"/>
      <w:r w:rsidRPr="008009C4">
        <w:rPr>
          <w:rFonts w:ascii="Times New Roman" w:hAnsi="Times New Roman" w:cs="Times New Roman"/>
          <w:sz w:val="24"/>
          <w:szCs w:val="24"/>
        </w:rPr>
        <w:t xml:space="preserve"> itinere e finale, individuando indicatori/ descrittori/ campi d’indagine) dei progetti attivati nell’ambito del POF con il fondo d’Istituto;</w:t>
      </w:r>
    </w:p>
    <w:p w14:paraId="46D63227" w14:textId="3528B0D1" w:rsidR="009730F3" w:rsidRPr="008009C4" w:rsidRDefault="009730F3" w:rsidP="009730F3">
      <w:pPr>
        <w:pStyle w:val="Paragrafoelenco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09C4">
        <w:rPr>
          <w:rFonts w:ascii="Times New Roman" w:hAnsi="Times New Roman" w:cs="Times New Roman"/>
          <w:sz w:val="24"/>
          <w:szCs w:val="24"/>
        </w:rPr>
        <w:t>Pianificare e coordinare gli incontri di tutti i docenti FF. SS. con il D.S.;</w:t>
      </w:r>
    </w:p>
    <w:p w14:paraId="224EDFE8" w14:textId="20B071E9" w:rsidR="009730F3" w:rsidRPr="008009C4" w:rsidRDefault="009730F3" w:rsidP="009730F3">
      <w:pPr>
        <w:pStyle w:val="Paragrafoelenco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09C4">
        <w:rPr>
          <w:rFonts w:ascii="Times New Roman" w:hAnsi="Times New Roman" w:cs="Times New Roman"/>
          <w:sz w:val="24"/>
          <w:szCs w:val="24"/>
        </w:rPr>
        <w:t xml:space="preserve">Coordinare le attività extracurriculari (progetti e altre attività da retribuire col F.I.S., Area a rischio e forte processo, </w:t>
      </w:r>
      <w:proofErr w:type="spellStart"/>
      <w:proofErr w:type="gramStart"/>
      <w:r w:rsidRPr="008009C4">
        <w:rPr>
          <w:rFonts w:ascii="Times New Roman" w:hAnsi="Times New Roman" w:cs="Times New Roman"/>
          <w:sz w:val="24"/>
          <w:szCs w:val="24"/>
        </w:rPr>
        <w:t>ecc</w:t>
      </w:r>
      <w:proofErr w:type="spellEnd"/>
      <w:r w:rsidRPr="008009C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8009C4">
        <w:rPr>
          <w:rFonts w:ascii="Times New Roman" w:hAnsi="Times New Roman" w:cs="Times New Roman"/>
          <w:sz w:val="24"/>
          <w:szCs w:val="24"/>
        </w:rPr>
        <w:t>)</w:t>
      </w:r>
    </w:p>
    <w:p w14:paraId="46F083AC" w14:textId="2C0EBA1C" w:rsidR="009730F3" w:rsidRPr="008009C4" w:rsidRDefault="009730F3" w:rsidP="009730F3">
      <w:pPr>
        <w:pStyle w:val="Paragrafoelenco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09C4">
        <w:rPr>
          <w:rFonts w:ascii="Times New Roman" w:hAnsi="Times New Roman" w:cs="Times New Roman"/>
          <w:sz w:val="24"/>
          <w:szCs w:val="24"/>
        </w:rPr>
        <w:t>Gestire tutta la fase della valutazione e dell’autovalutazione di istituto;</w:t>
      </w:r>
    </w:p>
    <w:p w14:paraId="13F846C3" w14:textId="2FD28559" w:rsidR="009730F3" w:rsidRPr="008009C4" w:rsidRDefault="009730F3" w:rsidP="009730F3">
      <w:pPr>
        <w:pStyle w:val="Paragrafoelenco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09C4">
        <w:rPr>
          <w:rFonts w:ascii="Times New Roman" w:hAnsi="Times New Roman" w:cs="Times New Roman"/>
          <w:sz w:val="24"/>
          <w:szCs w:val="24"/>
        </w:rPr>
        <w:t>Informare periodicamente gli OO.CC. delle risultanze del Rav per la costruzione del PDM;</w:t>
      </w:r>
    </w:p>
    <w:p w14:paraId="36BF622F" w14:textId="77777777" w:rsidR="009730F3" w:rsidRDefault="009730F3" w:rsidP="009730F3">
      <w:pPr>
        <w:pStyle w:val="Paragrafoelenco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09C4">
        <w:rPr>
          <w:rFonts w:ascii="Times New Roman" w:hAnsi="Times New Roman" w:cs="Times New Roman"/>
          <w:sz w:val="24"/>
          <w:szCs w:val="24"/>
        </w:rPr>
        <w:t>Gestire ed elaborare tutta la documentazione per l’elaborazione del PTOF.</w:t>
      </w:r>
    </w:p>
    <w:p w14:paraId="67267984" w14:textId="77777777" w:rsidR="009730F3" w:rsidRPr="008009C4" w:rsidRDefault="009730F3" w:rsidP="009730F3">
      <w:pPr>
        <w:pStyle w:val="Paragrafoelenco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09C4">
        <w:rPr>
          <w:rFonts w:ascii="Times New Roman" w:hAnsi="Times New Roman" w:cs="Times New Roman"/>
          <w:sz w:val="24"/>
          <w:szCs w:val="24"/>
        </w:rPr>
        <w:t>Curare i monitoraggi Ministero, INVALSI, INDIRE, USR e altri Enti o istituzioni;</w:t>
      </w:r>
    </w:p>
    <w:p w14:paraId="4A10B1FE" w14:textId="77777777" w:rsidR="009730F3" w:rsidRPr="008009C4" w:rsidRDefault="009730F3" w:rsidP="009730F3">
      <w:pPr>
        <w:pStyle w:val="Paragrafoelenco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09C4">
        <w:rPr>
          <w:rFonts w:ascii="Times New Roman" w:hAnsi="Times New Roman" w:cs="Times New Roman"/>
          <w:sz w:val="24"/>
          <w:szCs w:val="24"/>
        </w:rPr>
        <w:t>Analizzare i bisogni impliciti ed espliciti del potenziale bacino d’utenza e formulare proposte per il potenziamento dell’offerta formativa,</w:t>
      </w:r>
    </w:p>
    <w:p w14:paraId="7D892C78" w14:textId="082FBDCF" w:rsidR="009730F3" w:rsidRDefault="009730F3" w:rsidP="009730F3">
      <w:pPr>
        <w:pStyle w:val="Paragrafoelenco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09C4">
        <w:rPr>
          <w:rFonts w:ascii="Times New Roman" w:hAnsi="Times New Roman" w:cs="Times New Roman"/>
          <w:sz w:val="24"/>
          <w:szCs w:val="24"/>
        </w:rPr>
        <w:t>Analizzare i bisogni formativi del personale e l’autoaggiornamento e programmare corsi di aggiornamento per il personale docente e ATA. (Sicurezza, formazione in servizio ecc.)</w:t>
      </w:r>
    </w:p>
    <w:p w14:paraId="663DC9D8" w14:textId="01927008" w:rsidR="008F482E" w:rsidRPr="00933D40" w:rsidRDefault="008F482E" w:rsidP="009730F3">
      <w:pPr>
        <w:pStyle w:val="Paragrafoelenco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Assicura la </w:t>
      </w:r>
      <w:r w:rsidRPr="008F482E">
        <w:rPr>
          <w:rFonts w:ascii="Times New Roman" w:hAnsi="Times New Roman" w:cs="Times New Roman"/>
          <w:sz w:val="24"/>
          <w:szCs w:val="24"/>
        </w:rPr>
        <w:t>gestione di sistemi di qualità in conformità con le normative e la supervisione dei fornitori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820AB2" w14:textId="77777777" w:rsidR="009730F3" w:rsidRDefault="009730F3" w:rsidP="005D7E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E11AF" w14:textId="514483D3" w:rsidR="00C07440" w:rsidRPr="001677F4" w:rsidRDefault="00131381" w:rsidP="005D7E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77F4">
        <w:rPr>
          <w:rFonts w:ascii="Times New Roman" w:hAnsi="Times New Roman" w:cs="Times New Roman"/>
          <w:b/>
          <w:bCs/>
          <w:sz w:val="24"/>
          <w:szCs w:val="24"/>
        </w:rPr>
        <w:t>COMMISSIONE DI SUPPORTO:</w:t>
      </w:r>
    </w:p>
    <w:p w14:paraId="700911F5" w14:textId="77777777" w:rsidR="00C07440" w:rsidRPr="00C07440" w:rsidRDefault="00C07440" w:rsidP="005D7E14">
      <w:pPr>
        <w:jc w:val="both"/>
        <w:rPr>
          <w:rFonts w:ascii="Times New Roman" w:hAnsi="Times New Roman" w:cs="Times New Roman"/>
          <w:sz w:val="24"/>
          <w:szCs w:val="24"/>
        </w:rPr>
      </w:pPr>
      <w:r w:rsidRPr="00C07440">
        <w:rPr>
          <w:rFonts w:ascii="Times New Roman" w:hAnsi="Times New Roman" w:cs="Times New Roman"/>
          <w:sz w:val="24"/>
          <w:szCs w:val="24"/>
        </w:rPr>
        <w:t>1. Coordinatori dei dipartimenti</w:t>
      </w:r>
    </w:p>
    <w:p w14:paraId="2702C45D" w14:textId="77777777" w:rsidR="00C07440" w:rsidRPr="00C07440" w:rsidRDefault="00C07440" w:rsidP="005D7E14">
      <w:pPr>
        <w:jc w:val="both"/>
        <w:rPr>
          <w:rFonts w:ascii="Times New Roman" w:hAnsi="Times New Roman" w:cs="Times New Roman"/>
          <w:sz w:val="24"/>
          <w:szCs w:val="24"/>
        </w:rPr>
      </w:pPr>
      <w:r w:rsidRPr="00C07440">
        <w:rPr>
          <w:rFonts w:ascii="Times New Roman" w:hAnsi="Times New Roman" w:cs="Times New Roman"/>
          <w:sz w:val="24"/>
          <w:szCs w:val="24"/>
        </w:rPr>
        <w:t>2. Referenti di area e di progetto</w:t>
      </w:r>
    </w:p>
    <w:p w14:paraId="3033EE0A" w14:textId="77777777" w:rsidR="00C07440" w:rsidRPr="00C07440" w:rsidRDefault="00C07440" w:rsidP="005D7E14">
      <w:pPr>
        <w:jc w:val="both"/>
        <w:rPr>
          <w:rFonts w:ascii="Times New Roman" w:hAnsi="Times New Roman" w:cs="Times New Roman"/>
          <w:sz w:val="24"/>
          <w:szCs w:val="24"/>
        </w:rPr>
      </w:pPr>
      <w:r w:rsidRPr="00C07440">
        <w:rPr>
          <w:rFonts w:ascii="Times New Roman" w:hAnsi="Times New Roman" w:cs="Times New Roman"/>
          <w:sz w:val="24"/>
          <w:szCs w:val="24"/>
        </w:rPr>
        <w:t>3. Referente INVALSI</w:t>
      </w:r>
    </w:p>
    <w:p w14:paraId="533FCFB2" w14:textId="77777777" w:rsidR="00C07440" w:rsidRPr="00C07440" w:rsidRDefault="00C07440" w:rsidP="005D7E14">
      <w:pPr>
        <w:jc w:val="both"/>
        <w:rPr>
          <w:rFonts w:ascii="Times New Roman" w:hAnsi="Times New Roman" w:cs="Times New Roman"/>
          <w:sz w:val="24"/>
          <w:szCs w:val="24"/>
        </w:rPr>
      </w:pPr>
      <w:r w:rsidRPr="00C07440">
        <w:rPr>
          <w:rFonts w:ascii="Times New Roman" w:hAnsi="Times New Roman" w:cs="Times New Roman"/>
          <w:sz w:val="24"/>
          <w:szCs w:val="24"/>
        </w:rPr>
        <w:t>4. Referente PCTO</w:t>
      </w:r>
    </w:p>
    <w:p w14:paraId="520FC63D" w14:textId="77777777" w:rsidR="00C07440" w:rsidRPr="00C07440" w:rsidRDefault="00C07440" w:rsidP="005D7E14">
      <w:pPr>
        <w:jc w:val="both"/>
        <w:rPr>
          <w:rFonts w:ascii="Times New Roman" w:hAnsi="Times New Roman" w:cs="Times New Roman"/>
          <w:sz w:val="24"/>
          <w:szCs w:val="24"/>
        </w:rPr>
      </w:pPr>
      <w:r w:rsidRPr="00C07440">
        <w:rPr>
          <w:rFonts w:ascii="Times New Roman" w:hAnsi="Times New Roman" w:cs="Times New Roman"/>
          <w:sz w:val="24"/>
          <w:szCs w:val="24"/>
        </w:rPr>
        <w:t>5. Addetto stampa e socialnetwork</w:t>
      </w:r>
    </w:p>
    <w:p w14:paraId="4235058D" w14:textId="77777777" w:rsidR="00C07440" w:rsidRPr="00C07440" w:rsidRDefault="00C07440" w:rsidP="005D7E14">
      <w:pPr>
        <w:jc w:val="both"/>
        <w:rPr>
          <w:rFonts w:ascii="Times New Roman" w:hAnsi="Times New Roman" w:cs="Times New Roman"/>
          <w:sz w:val="24"/>
          <w:szCs w:val="24"/>
        </w:rPr>
      </w:pPr>
      <w:r w:rsidRPr="00C07440">
        <w:rPr>
          <w:rFonts w:ascii="Times New Roman" w:hAnsi="Times New Roman" w:cs="Times New Roman"/>
          <w:sz w:val="24"/>
          <w:szCs w:val="24"/>
        </w:rPr>
        <w:t>6. Grafico</w:t>
      </w:r>
    </w:p>
    <w:p w14:paraId="2D772998" w14:textId="783CFC1C" w:rsidR="001677F4" w:rsidRDefault="00C07440" w:rsidP="005D7E14">
      <w:pPr>
        <w:jc w:val="both"/>
        <w:rPr>
          <w:rFonts w:ascii="Times New Roman" w:hAnsi="Times New Roman" w:cs="Times New Roman"/>
          <w:sz w:val="24"/>
          <w:szCs w:val="24"/>
        </w:rPr>
      </w:pPr>
      <w:r w:rsidRPr="00C07440">
        <w:rPr>
          <w:rFonts w:ascii="Times New Roman" w:hAnsi="Times New Roman" w:cs="Times New Roman"/>
          <w:sz w:val="24"/>
          <w:szCs w:val="24"/>
        </w:rPr>
        <w:t>7. Referente Sit</w:t>
      </w:r>
      <w:r w:rsidR="0037612D">
        <w:rPr>
          <w:rFonts w:ascii="Times New Roman" w:hAnsi="Times New Roman" w:cs="Times New Roman"/>
          <w:sz w:val="24"/>
          <w:szCs w:val="24"/>
        </w:rPr>
        <w:t>o</w:t>
      </w:r>
    </w:p>
    <w:p w14:paraId="010BBE09" w14:textId="77777777" w:rsidR="001677F4" w:rsidRPr="00C07440" w:rsidRDefault="001677F4" w:rsidP="005D7E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18731F" w14:textId="77777777" w:rsidR="00E8296D" w:rsidRPr="007C4FB7" w:rsidRDefault="001677F4" w:rsidP="00E8296D">
      <w:pPr>
        <w:pStyle w:val="NormaleWeb"/>
        <w:spacing w:before="134"/>
        <w:rPr>
          <w:rFonts w:eastAsiaTheme="minorEastAsia" w:hAnsi="Tahoma"/>
          <w:bCs/>
          <w:shadow/>
          <w:color w:val="4472C4" w:themeColor="accent1"/>
          <w:sz w:val="64"/>
          <w:szCs w:val="6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4FB7">
        <w:rPr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AREA 2</w:t>
      </w:r>
      <w:r w:rsidRPr="007C4FB7">
        <w:rPr>
          <w:rFonts w:eastAsiaTheme="minorEastAsia" w:hAnsi="Tahoma"/>
          <w:bCs/>
          <w:shadow/>
          <w:color w:val="4472C4" w:themeColor="accent1"/>
          <w:sz w:val="64"/>
          <w:szCs w:val="6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D36D6AA" w14:textId="4C9A50BE" w:rsidR="00E8296D" w:rsidRPr="007C4FB7" w:rsidRDefault="00E8296D" w:rsidP="00E8296D">
      <w:pPr>
        <w:pStyle w:val="NormaleWeb"/>
        <w:spacing w:before="134"/>
        <w:rPr>
          <w:rFonts w:eastAsiaTheme="minorEastAsia"/>
          <w:color w:val="4472C4" w:themeColor="accent1"/>
          <w14:shadow w14:blurRad="38100" w14:dist="38100" w14:dir="2700000" w14:sx="100000" w14:sy="100000" w14:kx="0" w14:ky="0" w14:algn="tl">
            <w14:srgbClr w14:val="000000"/>
          </w14:shadow>
        </w:rPr>
      </w:pPr>
      <w:r w:rsidRPr="007C4FB7">
        <w:rPr>
          <w:rFonts w:eastAsiaTheme="minorEastAsia"/>
          <w:color w:val="4472C4" w:themeColor="accent1"/>
          <w14:shadow w14:blurRad="38100" w14:dist="38100" w14:dir="2700000" w14:sx="100000" w14:sy="100000" w14:kx="0" w14:ky="0" w14:algn="tl">
            <w14:srgbClr w14:val="000000"/>
          </w14:shadow>
        </w:rPr>
        <w:t xml:space="preserve">PCTO e Supporto ai docenti </w:t>
      </w:r>
    </w:p>
    <w:p w14:paraId="4196C249" w14:textId="77777777" w:rsidR="00E8296D" w:rsidRDefault="00E8296D" w:rsidP="00E8296D">
      <w:pPr>
        <w:jc w:val="both"/>
        <w:rPr>
          <w:rFonts w:ascii="Times New Roman" w:hAnsi="Times New Roman" w:cs="Times New Roman"/>
        </w:rPr>
      </w:pPr>
      <w:r w:rsidRPr="00C07440">
        <w:rPr>
          <w:rFonts w:ascii="Times New Roman" w:hAnsi="Times New Roman" w:cs="Times New Roman"/>
          <w:sz w:val="24"/>
          <w:szCs w:val="24"/>
        </w:rPr>
        <w:t>Collaborazione con il DS e Staff sui seguenti ambiti:</w:t>
      </w:r>
      <w:r w:rsidRPr="0037612D">
        <w:rPr>
          <w:rFonts w:ascii="Times New Roman" w:hAnsi="Times New Roman" w:cs="Times New Roman"/>
        </w:rPr>
        <w:t xml:space="preserve"> </w:t>
      </w:r>
    </w:p>
    <w:p w14:paraId="403D7A1C" w14:textId="04FC768D" w:rsidR="007C4FB7" w:rsidRPr="007C4FB7" w:rsidRDefault="007C4FB7" w:rsidP="007C4FB7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4FB7">
        <w:rPr>
          <w:rFonts w:ascii="Times New Roman" w:hAnsi="Times New Roman" w:cs="Times New Roman"/>
          <w:sz w:val="24"/>
          <w:szCs w:val="24"/>
        </w:rPr>
        <w:t>Stabilire e gestire i contatti con ditte, enti e agenzie per lo sviluppo dei percorsi PCTO. </w:t>
      </w:r>
    </w:p>
    <w:p w14:paraId="52F59866" w14:textId="1DFF956E" w:rsidR="007C4FB7" w:rsidRPr="007C4FB7" w:rsidRDefault="007C4FB7" w:rsidP="007C4FB7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4FB7">
        <w:rPr>
          <w:rFonts w:ascii="Times New Roman" w:hAnsi="Times New Roman" w:cs="Times New Roman"/>
          <w:sz w:val="24"/>
          <w:szCs w:val="24"/>
        </w:rPr>
        <w:t>Interfacciarsi con i tutor esterni e coordinare i tutor interni all'istituto</w:t>
      </w:r>
      <w:r w:rsidRPr="007C4FB7">
        <w:rPr>
          <w:rFonts w:ascii="Times New Roman" w:hAnsi="Times New Roman" w:cs="Times New Roman"/>
          <w:sz w:val="24"/>
          <w:szCs w:val="24"/>
        </w:rPr>
        <w:t>,</w:t>
      </w:r>
      <w:r w:rsidR="006006EA" w:rsidRPr="006006EA">
        <w:rPr>
          <w:rFonts w:ascii="Times New Roman" w:hAnsi="Times New Roman" w:cs="Times New Roman"/>
          <w:sz w:val="24"/>
          <w:szCs w:val="24"/>
        </w:rPr>
        <w:t xml:space="preserve"> </w:t>
      </w:r>
      <w:r w:rsidR="006006EA">
        <w:rPr>
          <w:rFonts w:ascii="Times New Roman" w:hAnsi="Times New Roman" w:cs="Times New Roman"/>
          <w:sz w:val="24"/>
          <w:szCs w:val="24"/>
        </w:rPr>
        <w:t>(</w:t>
      </w:r>
      <w:r w:rsidR="006006EA" w:rsidRPr="007C4FB7">
        <w:rPr>
          <w:rFonts w:ascii="Times New Roman" w:hAnsi="Times New Roman" w:cs="Times New Roman"/>
          <w:sz w:val="24"/>
          <w:szCs w:val="24"/>
        </w:rPr>
        <w:t>gestisce le relazioni con il contesto in cui si sviluppa l’esperienza di PCTO, rapportandosi con i tutor esterni</w:t>
      </w:r>
      <w:r w:rsidR="006006EA">
        <w:rPr>
          <w:rFonts w:ascii="Times New Roman" w:hAnsi="Times New Roman" w:cs="Times New Roman"/>
          <w:sz w:val="24"/>
          <w:szCs w:val="24"/>
        </w:rPr>
        <w:t>)</w:t>
      </w:r>
      <w:r w:rsidR="006006EA" w:rsidRPr="007C4FB7">
        <w:rPr>
          <w:rFonts w:ascii="Times New Roman" w:hAnsi="Times New Roman" w:cs="Times New Roman"/>
          <w:sz w:val="24"/>
          <w:szCs w:val="24"/>
        </w:rPr>
        <w:t>;</w:t>
      </w:r>
    </w:p>
    <w:p w14:paraId="7BF8E673" w14:textId="4897BF65" w:rsidR="007C4FB7" w:rsidRDefault="007C4FB7" w:rsidP="007C4FB7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4FB7">
        <w:rPr>
          <w:rFonts w:ascii="Times New Roman" w:hAnsi="Times New Roman" w:cs="Times New Roman"/>
          <w:sz w:val="24"/>
          <w:szCs w:val="24"/>
        </w:rPr>
        <w:t>Controllare</w:t>
      </w:r>
      <w:r w:rsidR="006006EA">
        <w:rPr>
          <w:rFonts w:ascii="Times New Roman" w:hAnsi="Times New Roman" w:cs="Times New Roman"/>
          <w:sz w:val="24"/>
          <w:szCs w:val="24"/>
        </w:rPr>
        <w:t xml:space="preserve"> nella piattaforma </w:t>
      </w:r>
      <w:proofErr w:type="gramStart"/>
      <w:r w:rsidR="006006EA">
        <w:rPr>
          <w:rFonts w:ascii="Times New Roman" w:hAnsi="Times New Roman" w:cs="Times New Roman"/>
          <w:sz w:val="24"/>
          <w:szCs w:val="24"/>
        </w:rPr>
        <w:t>ministeriale  dedicata</w:t>
      </w:r>
      <w:proofErr w:type="gramEnd"/>
      <w:r w:rsidRPr="007C4FB7">
        <w:rPr>
          <w:rFonts w:ascii="Times New Roman" w:hAnsi="Times New Roman" w:cs="Times New Roman"/>
          <w:sz w:val="24"/>
          <w:szCs w:val="24"/>
        </w:rPr>
        <w:t xml:space="preserve"> le attività svolte dagli studenti, la documentazione prodotta</w:t>
      </w:r>
      <w:r w:rsidR="006006EA">
        <w:rPr>
          <w:rFonts w:ascii="Times New Roman" w:hAnsi="Times New Roman" w:cs="Times New Roman"/>
          <w:sz w:val="24"/>
          <w:szCs w:val="24"/>
        </w:rPr>
        <w:t xml:space="preserve"> (in uscita e in </w:t>
      </w:r>
      <w:proofErr w:type="gramStart"/>
      <w:r w:rsidR="006006EA">
        <w:rPr>
          <w:rFonts w:ascii="Times New Roman" w:hAnsi="Times New Roman" w:cs="Times New Roman"/>
          <w:sz w:val="24"/>
          <w:szCs w:val="24"/>
        </w:rPr>
        <w:t xml:space="preserve">entrata) </w:t>
      </w:r>
      <w:r w:rsidRPr="007C4FB7">
        <w:rPr>
          <w:rFonts w:ascii="Times New Roman" w:hAnsi="Times New Roman" w:cs="Times New Roman"/>
          <w:sz w:val="24"/>
          <w:szCs w:val="24"/>
        </w:rPr>
        <w:t xml:space="preserve"> e</w:t>
      </w:r>
      <w:proofErr w:type="gramEnd"/>
      <w:r w:rsidRPr="007C4FB7">
        <w:rPr>
          <w:rFonts w:ascii="Times New Roman" w:hAnsi="Times New Roman" w:cs="Times New Roman"/>
          <w:sz w:val="24"/>
          <w:szCs w:val="24"/>
        </w:rPr>
        <w:t xml:space="preserve"> la valutazione delle competenze acquisite. </w:t>
      </w:r>
    </w:p>
    <w:p w14:paraId="75EE8A94" w14:textId="7530E06C" w:rsidR="007C4FB7" w:rsidRPr="007C4FB7" w:rsidRDefault="007C4FB7" w:rsidP="007C4FB7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7C4FB7">
        <w:rPr>
          <w:rFonts w:ascii="Times New Roman" w:hAnsi="Times New Roman" w:cs="Times New Roman"/>
          <w:sz w:val="24"/>
          <w:szCs w:val="24"/>
        </w:rPr>
        <w:t>labora, insieme ai tutor esterni, il percorso formativo personalizzato che verrà sottoscritto dalle parti coinvolte (scuola, struttura ospitante, studente/soggetti esercenti la responsabilità genitoriale);</w:t>
      </w:r>
    </w:p>
    <w:p w14:paraId="462AE060" w14:textId="576269AC" w:rsidR="007C4FB7" w:rsidRPr="007C4FB7" w:rsidRDefault="006006EA" w:rsidP="007C4FB7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7C4FB7">
        <w:rPr>
          <w:rFonts w:ascii="Times New Roman" w:hAnsi="Times New Roman" w:cs="Times New Roman"/>
          <w:sz w:val="24"/>
          <w:szCs w:val="24"/>
        </w:rPr>
        <w:t>ontrolla</w:t>
      </w:r>
      <w:r>
        <w:rPr>
          <w:rFonts w:ascii="Times New Roman" w:hAnsi="Times New Roman" w:cs="Times New Roman"/>
          <w:sz w:val="24"/>
          <w:szCs w:val="24"/>
        </w:rPr>
        <w:t>re</w:t>
      </w:r>
      <w:r w:rsidRPr="007C4FB7">
        <w:rPr>
          <w:rFonts w:ascii="Times New Roman" w:hAnsi="Times New Roman" w:cs="Times New Roman"/>
          <w:sz w:val="24"/>
          <w:szCs w:val="24"/>
        </w:rPr>
        <w:t>, entro il mese di maggio di ogni anno, con l’assistente amministrativo, l’inserimento da parte dei tutor dei giudizi e competenze per ogni singolo studente e per ogni singola attività;</w:t>
      </w:r>
    </w:p>
    <w:p w14:paraId="21DA4E93" w14:textId="00FE36E2" w:rsidR="007C4FB7" w:rsidRDefault="007C4FB7" w:rsidP="007C4FB7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4FB7">
        <w:rPr>
          <w:rFonts w:ascii="Times New Roman" w:hAnsi="Times New Roman" w:cs="Times New Roman"/>
          <w:sz w:val="24"/>
          <w:szCs w:val="24"/>
        </w:rPr>
        <w:t>Organizzare incontri, eventi e corsi di aggiornamento relativi ai PCTO e diffondere le informazioni agli organi scolastici. </w:t>
      </w:r>
    </w:p>
    <w:p w14:paraId="366F0BE1" w14:textId="13C9C797" w:rsidR="006006EA" w:rsidRPr="006006EA" w:rsidRDefault="006006EA" w:rsidP="006006EA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6006EA">
        <w:rPr>
          <w:rFonts w:ascii="Times New Roman" w:hAnsi="Times New Roman" w:cs="Times New Roman"/>
          <w:sz w:val="24"/>
          <w:szCs w:val="24"/>
        </w:rPr>
        <w:t>nforma</w:t>
      </w:r>
      <w:r>
        <w:rPr>
          <w:rFonts w:ascii="Times New Roman" w:hAnsi="Times New Roman" w:cs="Times New Roman"/>
          <w:sz w:val="24"/>
          <w:szCs w:val="24"/>
        </w:rPr>
        <w:t>re</w:t>
      </w:r>
      <w:r w:rsidRPr="006006EA">
        <w:rPr>
          <w:rFonts w:ascii="Times New Roman" w:hAnsi="Times New Roman" w:cs="Times New Roman"/>
          <w:sz w:val="24"/>
          <w:szCs w:val="24"/>
        </w:rPr>
        <w:t xml:space="preserve"> gli organi scolastici preposti (Dirigente Scolastico, Dipartimenti, Collegio dei docenti, Comitato Tecnico Scientifico/Comitato Scientifico) ed aggiorna</w:t>
      </w:r>
      <w:r>
        <w:rPr>
          <w:rFonts w:ascii="Times New Roman" w:hAnsi="Times New Roman" w:cs="Times New Roman"/>
          <w:sz w:val="24"/>
          <w:szCs w:val="24"/>
        </w:rPr>
        <w:t>re</w:t>
      </w:r>
      <w:r w:rsidRPr="006006EA">
        <w:rPr>
          <w:rFonts w:ascii="Times New Roman" w:hAnsi="Times New Roman" w:cs="Times New Roman"/>
          <w:sz w:val="24"/>
          <w:szCs w:val="24"/>
        </w:rPr>
        <w:t xml:space="preserve"> il Consiglio di classe sullo svolgimento dei percorsi;</w:t>
      </w:r>
    </w:p>
    <w:p w14:paraId="5BCBBA55" w14:textId="5B93C092" w:rsidR="007C4FB7" w:rsidRPr="007C4FB7" w:rsidRDefault="007C4FB7" w:rsidP="007C4FB7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7C4FB7">
        <w:rPr>
          <w:rFonts w:ascii="Times New Roman" w:hAnsi="Times New Roman" w:cs="Times New Roman"/>
          <w:sz w:val="24"/>
          <w:szCs w:val="24"/>
        </w:rPr>
        <w:t>ollabora con il dirigente scolastico nelle relazioni con enti e associazioni del territorio con particolare riguardo alle associazioni professionali, alle imprese e agli enti del terzo settore</w:t>
      </w:r>
      <w:r w:rsidRPr="007C4F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7C4FB7">
        <w:rPr>
          <w:rFonts w:ascii="Times New Roman" w:hAnsi="Times New Roman" w:cs="Times New Roman"/>
          <w:sz w:val="24"/>
          <w:szCs w:val="24"/>
        </w:rPr>
        <w:t>he interagiscono con l'istituto;</w:t>
      </w:r>
    </w:p>
    <w:p w14:paraId="35BF0A44" w14:textId="77777777" w:rsidR="007C4FB7" w:rsidRPr="007C4FB7" w:rsidRDefault="007C4FB7" w:rsidP="007C4FB7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4FB7">
        <w:rPr>
          <w:rFonts w:ascii="Times New Roman" w:eastAsiaTheme="minorEastAsia" w:hAnsi="Times New Roman" w:cs="Times New Roman"/>
          <w:sz w:val="24"/>
          <w:szCs w:val="24"/>
          <w:lang w:eastAsia="it-IT"/>
          <w14:shadow w14:blurRad="38100" w14:dist="38100" w14:dir="2700000" w14:sx="100000" w14:sy="100000" w14:kx="0" w14:ky="0" w14:algn="tl">
            <w14:srgbClr w14:val="000000"/>
          </w14:shadow>
        </w:rPr>
        <w:t>Rilevare i bisogni formativi dei docenti, coordinare la programmazione e organizzare attività di formazione e aggiornamento. </w:t>
      </w:r>
    </w:p>
    <w:p w14:paraId="0F23FBC7" w14:textId="77777777" w:rsidR="007C4FB7" w:rsidRPr="007C4FB7" w:rsidRDefault="007C4FB7" w:rsidP="007C4FB7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4FB7">
        <w:rPr>
          <w:rFonts w:ascii="Times New Roman" w:eastAsiaTheme="minorEastAsia" w:hAnsi="Times New Roman" w:cs="Times New Roman"/>
          <w:sz w:val="24"/>
          <w:szCs w:val="24"/>
          <w:lang w:eastAsia="it-IT"/>
          <w14:shadow w14:blurRad="38100" w14:dist="38100" w14:dir="2700000" w14:sx="100000" w14:sy="100000" w14:kx="0" w14:ky="0" w14:algn="tl">
            <w14:srgbClr w14:val="000000"/>
          </w14:shadow>
        </w:rPr>
        <w:lastRenderedPageBreak/>
        <w:t>Fornire ai docenti informazioni normative, direttive ministeriali e materiali didattici e informatici. </w:t>
      </w:r>
    </w:p>
    <w:p w14:paraId="03652A2C" w14:textId="77777777" w:rsidR="007C4FB7" w:rsidRPr="007C4FB7" w:rsidRDefault="007C4FB7" w:rsidP="007C4FB7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4FB7">
        <w:rPr>
          <w:rFonts w:ascii="Times New Roman" w:eastAsiaTheme="minorEastAsia" w:hAnsi="Times New Roman" w:cs="Times New Roman"/>
          <w:sz w:val="24"/>
          <w:szCs w:val="24"/>
          <w:lang w:eastAsia="it-IT"/>
          <w14:shadow w14:blurRad="38100" w14:dist="38100" w14:dir="2700000" w14:sx="100000" w14:sy="100000" w14:kx="0" w14:ky="0" w14:algn="tl">
            <w14:srgbClr w14:val="000000"/>
          </w14:shadow>
        </w:rPr>
        <w:t>Offrire consulenza ai docenti, specialmente ai nuovi arrivati, e supportarli nella progettazione del curricolo e nell'adozione di nuove tecnologie didattiche. </w:t>
      </w:r>
    </w:p>
    <w:p w14:paraId="7D9EC5F3" w14:textId="77777777" w:rsidR="007C4FB7" w:rsidRPr="007C4FB7" w:rsidRDefault="007C4FB7" w:rsidP="007C4FB7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4FB7">
        <w:rPr>
          <w:rFonts w:ascii="Times New Roman" w:eastAsiaTheme="minorEastAsia" w:hAnsi="Times New Roman" w:cs="Times New Roman"/>
          <w:sz w:val="24"/>
          <w:szCs w:val="24"/>
          <w:lang w:eastAsia="it-IT"/>
          <w14:shadow w14:blurRad="38100" w14:dist="38100" w14:dir="2700000" w14:sx="100000" w14:sy="100000" w14:kx="0" w14:ky="0" w14:algn="tl">
            <w14:srgbClr w14:val="000000"/>
          </w14:shadow>
        </w:rPr>
        <w:t>Favorire uno stile di comunicazione e collaborazione costruttivo tra e con i docenti. </w:t>
      </w:r>
    </w:p>
    <w:p w14:paraId="24FAA0D5" w14:textId="77777777" w:rsidR="007C4FB7" w:rsidRDefault="007C4FB7" w:rsidP="007C4F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EB4C73" w14:textId="77777777" w:rsidR="007C4FB7" w:rsidRDefault="007C4FB7" w:rsidP="007C4F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C40D7" w14:textId="4C06EB99" w:rsidR="007C4FB7" w:rsidRPr="007C4FB7" w:rsidRDefault="007C4FB7" w:rsidP="007C4FB7">
      <w:pPr>
        <w:jc w:val="both"/>
        <w:rPr>
          <w:rFonts w:ascii="Times New Roman" w:hAnsi="Times New Roman" w:cs="Times New Roman"/>
          <w:sz w:val="24"/>
          <w:szCs w:val="24"/>
        </w:rPr>
      </w:pPr>
      <w:r w:rsidRPr="007C4FB7">
        <w:rPr>
          <w:rFonts w:ascii="Times New Roman" w:hAnsi="Times New Roman" w:cs="Times New Roman"/>
          <w:sz w:val="24"/>
          <w:szCs w:val="24"/>
        </w:rPr>
        <w:t xml:space="preserve">·       </w:t>
      </w:r>
    </w:p>
    <w:p w14:paraId="4FD033F9" w14:textId="2DBA029B" w:rsidR="007C4FB7" w:rsidRPr="007C4FB7" w:rsidRDefault="007C4FB7" w:rsidP="007C4FB7">
      <w:pPr>
        <w:jc w:val="both"/>
        <w:rPr>
          <w:rFonts w:ascii="Times New Roman" w:hAnsi="Times New Roman" w:cs="Times New Roman"/>
          <w:sz w:val="24"/>
          <w:szCs w:val="24"/>
        </w:rPr>
      </w:pPr>
      <w:r w:rsidRPr="007C4FB7">
        <w:rPr>
          <w:rFonts w:ascii="Times New Roman" w:hAnsi="Times New Roman" w:cs="Times New Roman"/>
          <w:sz w:val="24"/>
          <w:szCs w:val="24"/>
        </w:rPr>
        <w:t>·  ;</w:t>
      </w:r>
    </w:p>
    <w:p w14:paraId="17CE6ECA" w14:textId="77777777" w:rsidR="007C4FB7" w:rsidRPr="007C4FB7" w:rsidRDefault="007C4FB7" w:rsidP="007C4F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8153CF" w14:textId="19F19DDC" w:rsidR="00C07440" w:rsidRPr="001677F4" w:rsidRDefault="00131381" w:rsidP="005D7E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77F4">
        <w:rPr>
          <w:rFonts w:ascii="Times New Roman" w:hAnsi="Times New Roman" w:cs="Times New Roman"/>
          <w:b/>
          <w:bCs/>
          <w:sz w:val="24"/>
          <w:szCs w:val="24"/>
        </w:rPr>
        <w:t>COMMISSIONE DI SUPPORTO:</w:t>
      </w:r>
    </w:p>
    <w:p w14:paraId="23792044" w14:textId="77777777" w:rsidR="00C07440" w:rsidRPr="00C07440" w:rsidRDefault="00C07440" w:rsidP="005D7E14">
      <w:pPr>
        <w:jc w:val="both"/>
        <w:rPr>
          <w:rFonts w:ascii="Times New Roman" w:hAnsi="Times New Roman" w:cs="Times New Roman"/>
          <w:sz w:val="24"/>
          <w:szCs w:val="24"/>
        </w:rPr>
      </w:pPr>
      <w:r w:rsidRPr="00C07440">
        <w:rPr>
          <w:rFonts w:ascii="Times New Roman" w:hAnsi="Times New Roman" w:cs="Times New Roman"/>
          <w:sz w:val="24"/>
          <w:szCs w:val="24"/>
        </w:rPr>
        <w:t>1. Animatore Digitale: (Predisposizione e gestione delle attività propedeutiche</w:t>
      </w:r>
    </w:p>
    <w:p w14:paraId="010A7276" w14:textId="1AD2F29B" w:rsidR="00C07440" w:rsidRPr="00C07440" w:rsidRDefault="00C07440" w:rsidP="005D7E14">
      <w:pPr>
        <w:jc w:val="both"/>
        <w:rPr>
          <w:rFonts w:ascii="Times New Roman" w:hAnsi="Times New Roman" w:cs="Times New Roman"/>
          <w:sz w:val="24"/>
          <w:szCs w:val="24"/>
        </w:rPr>
      </w:pPr>
      <w:r w:rsidRPr="00C07440">
        <w:rPr>
          <w:rFonts w:ascii="Times New Roman" w:hAnsi="Times New Roman" w:cs="Times New Roman"/>
          <w:sz w:val="24"/>
          <w:szCs w:val="24"/>
        </w:rPr>
        <w:t>all’utilizzo del registro elettronico: informazione/formazione dei docen</w:t>
      </w:r>
      <w:r w:rsidR="00AD7630">
        <w:rPr>
          <w:rFonts w:ascii="Times New Roman" w:hAnsi="Times New Roman" w:cs="Times New Roman"/>
          <w:sz w:val="24"/>
          <w:szCs w:val="24"/>
        </w:rPr>
        <w:t>ti</w:t>
      </w:r>
      <w:r w:rsidRPr="00C07440">
        <w:rPr>
          <w:rFonts w:ascii="Times New Roman" w:hAnsi="Times New Roman" w:cs="Times New Roman"/>
          <w:sz w:val="24"/>
          <w:szCs w:val="24"/>
        </w:rPr>
        <w:t>);</w:t>
      </w:r>
    </w:p>
    <w:p w14:paraId="08D5D0D8" w14:textId="77777777" w:rsidR="00C07440" w:rsidRPr="00C07440" w:rsidRDefault="00C07440" w:rsidP="005D7E14">
      <w:pPr>
        <w:jc w:val="both"/>
        <w:rPr>
          <w:rFonts w:ascii="Times New Roman" w:hAnsi="Times New Roman" w:cs="Times New Roman"/>
          <w:sz w:val="24"/>
          <w:szCs w:val="24"/>
        </w:rPr>
      </w:pPr>
      <w:r w:rsidRPr="00C07440">
        <w:rPr>
          <w:rFonts w:ascii="Times New Roman" w:hAnsi="Times New Roman" w:cs="Times New Roman"/>
          <w:sz w:val="24"/>
          <w:szCs w:val="24"/>
        </w:rPr>
        <w:t>2. Team per l'innovazione digitale</w:t>
      </w:r>
    </w:p>
    <w:p w14:paraId="0DB995E3" w14:textId="77777777" w:rsidR="00C07440" w:rsidRPr="00C07440" w:rsidRDefault="00C07440" w:rsidP="005D7E14">
      <w:pPr>
        <w:jc w:val="both"/>
        <w:rPr>
          <w:rFonts w:ascii="Times New Roman" w:hAnsi="Times New Roman" w:cs="Times New Roman"/>
          <w:sz w:val="24"/>
          <w:szCs w:val="24"/>
        </w:rPr>
      </w:pPr>
      <w:r w:rsidRPr="00C07440">
        <w:rPr>
          <w:rFonts w:ascii="Times New Roman" w:hAnsi="Times New Roman" w:cs="Times New Roman"/>
          <w:sz w:val="24"/>
          <w:szCs w:val="24"/>
        </w:rPr>
        <w:t>3. Referente Sito e Grafica</w:t>
      </w:r>
    </w:p>
    <w:p w14:paraId="23B7D2E9" w14:textId="77777777" w:rsidR="00C07440" w:rsidRPr="00C07440" w:rsidRDefault="00C07440" w:rsidP="005D7E14">
      <w:pPr>
        <w:jc w:val="both"/>
        <w:rPr>
          <w:rFonts w:ascii="Times New Roman" w:hAnsi="Times New Roman" w:cs="Times New Roman"/>
          <w:sz w:val="24"/>
          <w:szCs w:val="24"/>
        </w:rPr>
      </w:pPr>
      <w:r w:rsidRPr="00C07440">
        <w:rPr>
          <w:rFonts w:ascii="Times New Roman" w:hAnsi="Times New Roman" w:cs="Times New Roman"/>
          <w:sz w:val="24"/>
          <w:szCs w:val="24"/>
        </w:rPr>
        <w:t>4. Addetto stampa e socialnetwork</w:t>
      </w:r>
    </w:p>
    <w:p w14:paraId="5E2301A2" w14:textId="77777777" w:rsidR="00C07440" w:rsidRPr="00C07440" w:rsidRDefault="00C07440" w:rsidP="005D7E14">
      <w:pPr>
        <w:jc w:val="both"/>
        <w:rPr>
          <w:rFonts w:ascii="Times New Roman" w:hAnsi="Times New Roman" w:cs="Times New Roman"/>
          <w:sz w:val="24"/>
          <w:szCs w:val="24"/>
        </w:rPr>
      </w:pPr>
      <w:r w:rsidRPr="00C07440">
        <w:rPr>
          <w:rFonts w:ascii="Times New Roman" w:hAnsi="Times New Roman" w:cs="Times New Roman"/>
          <w:sz w:val="24"/>
          <w:szCs w:val="24"/>
        </w:rPr>
        <w:t>5. ITP</w:t>
      </w:r>
    </w:p>
    <w:p w14:paraId="000282E7" w14:textId="77777777" w:rsidR="00C07440" w:rsidRDefault="00C07440" w:rsidP="005D7E14">
      <w:pPr>
        <w:jc w:val="both"/>
        <w:rPr>
          <w:rFonts w:ascii="Times New Roman" w:hAnsi="Times New Roman" w:cs="Times New Roman"/>
          <w:sz w:val="24"/>
          <w:szCs w:val="24"/>
        </w:rPr>
      </w:pPr>
      <w:r w:rsidRPr="00C07440">
        <w:rPr>
          <w:rFonts w:ascii="Times New Roman" w:hAnsi="Times New Roman" w:cs="Times New Roman"/>
          <w:sz w:val="24"/>
          <w:szCs w:val="24"/>
        </w:rPr>
        <w:t>6. Referente Libri di Testo</w:t>
      </w:r>
    </w:p>
    <w:p w14:paraId="693435D6" w14:textId="77777777" w:rsidR="00704253" w:rsidRDefault="00704253" w:rsidP="005D7E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09C186" w14:textId="77777777" w:rsidR="00704253" w:rsidRPr="00C07440" w:rsidRDefault="00704253" w:rsidP="005D7E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8A17AB" w14:textId="77777777" w:rsidR="00E8296D" w:rsidRPr="006006EA" w:rsidRDefault="001677F4" w:rsidP="00E8296D">
      <w:pPr>
        <w:pStyle w:val="NormaleWeb"/>
        <w:spacing w:before="134"/>
        <w:jc w:val="both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06EA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AREA 3 </w:t>
      </w:r>
    </w:p>
    <w:p w14:paraId="42F24F0A" w14:textId="60054DE4" w:rsidR="00E8296D" w:rsidRPr="006006EA" w:rsidRDefault="00E8296D" w:rsidP="00E8296D">
      <w:pPr>
        <w:pStyle w:val="NormaleWeb"/>
        <w:spacing w:before="134"/>
        <w:ind w:left="720"/>
        <w:jc w:val="both"/>
        <w:rPr>
          <w:rFonts w:eastAsiaTheme="minorEastAsia"/>
          <w:color w:val="4472C4" w:themeColor="accent1"/>
          <w14:shadow w14:blurRad="38100" w14:dist="38100" w14:dir="2700000" w14:sx="100000" w14:sy="100000" w14:kx="0" w14:ky="0" w14:algn="tl">
            <w14:srgbClr w14:val="000000"/>
          </w14:shadow>
        </w:rPr>
      </w:pPr>
      <w:r w:rsidRPr="006006EA">
        <w:rPr>
          <w:rFonts w:eastAsiaTheme="minorEastAsia"/>
          <w:color w:val="4472C4" w:themeColor="accent1"/>
          <w14:shadow w14:blurRad="38100" w14:dist="38100" w14:dir="2700000" w14:sx="100000" w14:sy="100000" w14:kx="0" w14:ky="0" w14:algn="tl">
            <w14:srgbClr w14:val="000000"/>
          </w14:shadow>
        </w:rPr>
        <w:t xml:space="preserve">SUPPORTO AGLI STUDENTI. Internazionalizzazione (Gemellaggi, Scambi </w:t>
      </w:r>
      <w:proofErr w:type="gramStart"/>
      <w:r w:rsidRPr="006006EA">
        <w:rPr>
          <w:rFonts w:eastAsiaTheme="minorEastAsia"/>
          <w:color w:val="4472C4" w:themeColor="accent1"/>
          <w14:shadow w14:blurRad="38100" w14:dist="38100" w14:dir="2700000" w14:sx="100000" w14:sy="100000" w14:kx="0" w14:ky="0" w14:algn="tl">
            <w14:srgbClr w14:val="000000"/>
          </w14:shadow>
        </w:rPr>
        <w:t>Internazionali ,</w:t>
      </w:r>
      <w:proofErr w:type="gramEnd"/>
      <w:r w:rsidRPr="006006EA">
        <w:rPr>
          <w:rFonts w:eastAsiaTheme="minorEastAsia"/>
          <w:color w:val="4472C4" w:themeColor="accent1"/>
          <w14:shadow w14:blurRad="38100" w14:dist="38100" w14:dir="2700000" w14:sx="100000" w14:sy="100000" w14:kx="0" w14:ky="0" w14:algn="tl">
            <w14:srgbClr w14:val="000000"/>
          </w14:shadow>
        </w:rPr>
        <w:t xml:space="preserve"> Progetto Erasmus Ecc.) Rapporti Con EE.LL. Coordinamento delle Azioni di Ampliamento dell'O.F.</w:t>
      </w:r>
    </w:p>
    <w:p w14:paraId="59F38B86" w14:textId="64CF1024" w:rsidR="00C07440" w:rsidRDefault="00C07440" w:rsidP="005D7E14">
      <w:pPr>
        <w:jc w:val="both"/>
        <w:rPr>
          <w:rFonts w:ascii="Times New Roman" w:hAnsi="Times New Roman" w:cs="Times New Roman"/>
          <w:sz w:val="24"/>
          <w:szCs w:val="24"/>
        </w:rPr>
      </w:pPr>
      <w:r w:rsidRPr="00C07440">
        <w:rPr>
          <w:rFonts w:ascii="Times New Roman" w:hAnsi="Times New Roman" w:cs="Times New Roman"/>
          <w:sz w:val="24"/>
          <w:szCs w:val="24"/>
        </w:rPr>
        <w:t>Collaborazione con il DS e suoi delegati sui seguenti temi:</w:t>
      </w:r>
    </w:p>
    <w:p w14:paraId="0D50FFEF" w14:textId="77777777" w:rsidR="009730F3" w:rsidRPr="008009C4" w:rsidRDefault="009730F3" w:rsidP="009730F3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C4">
        <w:rPr>
          <w:rFonts w:ascii="Times New Roman" w:hAnsi="Times New Roman" w:cs="Times New Roman"/>
          <w:sz w:val="24"/>
          <w:szCs w:val="24"/>
        </w:rPr>
        <w:t xml:space="preserve">Collaborare con i responsabili del progetto” Dispersione scolastica” per il </w:t>
      </w:r>
      <w:r>
        <w:rPr>
          <w:rFonts w:ascii="Times New Roman" w:hAnsi="Times New Roman" w:cs="Times New Roman"/>
          <w:sz w:val="24"/>
          <w:szCs w:val="24"/>
        </w:rPr>
        <w:t xml:space="preserve">monitoraggio delle </w:t>
      </w:r>
      <w:r w:rsidRPr="008009C4">
        <w:rPr>
          <w:rFonts w:ascii="Times New Roman" w:hAnsi="Times New Roman" w:cs="Times New Roman"/>
          <w:sz w:val="24"/>
          <w:szCs w:val="24"/>
        </w:rPr>
        <w:t>assenze alunni (con scadenza bimestrale) e prevenire la dispersione scolastica con interventi mirati. Coordinare iniziative lo</w:t>
      </w:r>
      <w:r>
        <w:rPr>
          <w:rFonts w:ascii="Times New Roman" w:hAnsi="Times New Roman" w:cs="Times New Roman"/>
          <w:sz w:val="24"/>
          <w:szCs w:val="24"/>
        </w:rPr>
        <w:t>tta alla dispersione scolastica</w:t>
      </w:r>
      <w:r w:rsidRPr="008009C4">
        <w:rPr>
          <w:rFonts w:ascii="Times New Roman" w:hAnsi="Times New Roman" w:cs="Times New Roman"/>
          <w:sz w:val="24"/>
          <w:szCs w:val="24"/>
        </w:rPr>
        <w:t>, sportello Help;</w:t>
      </w:r>
    </w:p>
    <w:p w14:paraId="77772559" w14:textId="77777777" w:rsidR="009730F3" w:rsidRDefault="009730F3" w:rsidP="009730F3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C4">
        <w:rPr>
          <w:rFonts w:ascii="Times New Roman" w:hAnsi="Times New Roman" w:cs="Times New Roman"/>
          <w:sz w:val="24"/>
          <w:szCs w:val="24"/>
        </w:rPr>
        <w:t>Favorire un’azione integrata di Scuola-Famiglia-Alunni in funzione del successo formativo.</w:t>
      </w:r>
    </w:p>
    <w:p w14:paraId="30E0CA02" w14:textId="0D0D2319" w:rsidR="009730F3" w:rsidRPr="007C5669" w:rsidRDefault="009730F3" w:rsidP="009730F3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D3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Supportare gli alunni per l’utilizzo del registro elettronico</w:t>
      </w:r>
      <w:r w:rsidR="0037612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14:paraId="3AB2802D" w14:textId="77777777" w:rsidR="009730F3" w:rsidRPr="008009C4" w:rsidRDefault="009730F3" w:rsidP="009730F3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C4">
        <w:rPr>
          <w:rFonts w:ascii="Times New Roman" w:hAnsi="Times New Roman" w:cs="Times New Roman"/>
          <w:sz w:val="24"/>
          <w:szCs w:val="24"/>
        </w:rPr>
        <w:t>Curare le modalità di partecipazione a concorsi ed eventi proposti da Enti che prevedono la partecipazione degli alunni eccellenti dell’Istituto:</w:t>
      </w:r>
    </w:p>
    <w:p w14:paraId="6CEC02D4" w14:textId="77777777" w:rsidR="009730F3" w:rsidRPr="008009C4" w:rsidRDefault="009730F3" w:rsidP="009730F3">
      <w:pPr>
        <w:pStyle w:val="Paragrafoelenco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Distribuire i bandi</w:t>
      </w:r>
      <w:r w:rsidRPr="008009C4">
        <w:rPr>
          <w:rFonts w:ascii="Times New Roman" w:hAnsi="Times New Roman" w:cs="Times New Roman"/>
          <w:sz w:val="24"/>
          <w:szCs w:val="24"/>
        </w:rPr>
        <w:t>,</w:t>
      </w:r>
    </w:p>
    <w:p w14:paraId="35357FF8" w14:textId="4C082B81" w:rsidR="009730F3" w:rsidRPr="008009C4" w:rsidRDefault="009730F3" w:rsidP="009730F3">
      <w:pPr>
        <w:pStyle w:val="Paragrafoelenco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C4">
        <w:rPr>
          <w:rFonts w:ascii="Times New Roman" w:hAnsi="Times New Roman" w:cs="Times New Roman"/>
          <w:sz w:val="24"/>
          <w:szCs w:val="24"/>
        </w:rPr>
        <w:t>raccogliere modelli e schede per la partecipazione,</w:t>
      </w:r>
    </w:p>
    <w:p w14:paraId="607B17CC" w14:textId="77777777" w:rsidR="009730F3" w:rsidRPr="008009C4" w:rsidRDefault="009730F3" w:rsidP="009730F3">
      <w:pPr>
        <w:pStyle w:val="Paragrafoelenco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C4">
        <w:rPr>
          <w:rFonts w:ascii="Times New Roman" w:hAnsi="Times New Roman" w:cs="Times New Roman"/>
          <w:sz w:val="24"/>
          <w:szCs w:val="24"/>
        </w:rPr>
        <w:t>-provvedere all’iscrizione degli alunni partecipanti,</w:t>
      </w:r>
    </w:p>
    <w:p w14:paraId="6D4CCA9E" w14:textId="77777777" w:rsidR="009730F3" w:rsidRPr="008009C4" w:rsidRDefault="009730F3" w:rsidP="009730F3">
      <w:pPr>
        <w:pStyle w:val="Paragrafoelenco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C4">
        <w:rPr>
          <w:rFonts w:ascii="Times New Roman" w:hAnsi="Times New Roman" w:cs="Times New Roman"/>
          <w:sz w:val="24"/>
          <w:szCs w:val="24"/>
        </w:rPr>
        <w:lastRenderedPageBreak/>
        <w:t>stilare calendari, liste di alunni/classi e docenti partecipanti nonché prevedere eventuali spostamenti presso i siti di svolgimento dei concorsi / eventi se richiesto.</w:t>
      </w:r>
    </w:p>
    <w:p w14:paraId="3606039D" w14:textId="77777777" w:rsidR="009730F3" w:rsidRDefault="009730F3" w:rsidP="009730F3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C4">
        <w:rPr>
          <w:rFonts w:ascii="Times New Roman" w:hAnsi="Times New Roman" w:cs="Times New Roman"/>
          <w:sz w:val="24"/>
          <w:szCs w:val="24"/>
        </w:rPr>
        <w:t>Curare ed organizzare giornate partic</w:t>
      </w:r>
      <w:r>
        <w:rPr>
          <w:rFonts w:ascii="Times New Roman" w:hAnsi="Times New Roman" w:cs="Times New Roman"/>
          <w:sz w:val="24"/>
          <w:szCs w:val="24"/>
        </w:rPr>
        <w:t xml:space="preserve">olari: la </w:t>
      </w:r>
      <w:r w:rsidRPr="008009C4">
        <w:rPr>
          <w:rFonts w:ascii="Times New Roman" w:hAnsi="Times New Roman" w:cs="Times New Roman"/>
          <w:sz w:val="24"/>
          <w:szCs w:val="24"/>
        </w:rPr>
        <w:t>giornata della memoria ecc.</w:t>
      </w:r>
    </w:p>
    <w:p w14:paraId="1FC56D63" w14:textId="77777777" w:rsidR="009730F3" w:rsidRPr="008009C4" w:rsidRDefault="009730F3" w:rsidP="009730F3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Coordinare le attività di produzione, gestione e documentazione dei materiali didattici.</w:t>
      </w:r>
    </w:p>
    <w:p w14:paraId="74023026" w14:textId="77777777" w:rsidR="009730F3" w:rsidRPr="008009C4" w:rsidRDefault="009730F3" w:rsidP="009730F3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Coordinare le</w:t>
      </w:r>
      <w:r w:rsidRPr="008009C4">
        <w:rPr>
          <w:rFonts w:ascii="Times New Roman" w:hAnsi="Times New Roman" w:cs="Times New Roman"/>
          <w:sz w:val="24"/>
          <w:szCs w:val="24"/>
        </w:rPr>
        <w:t xml:space="preserve"> uscite didattiche:</w:t>
      </w:r>
    </w:p>
    <w:p w14:paraId="12FE230F" w14:textId="77777777" w:rsidR="009730F3" w:rsidRPr="008009C4" w:rsidRDefault="009730F3" w:rsidP="009730F3">
      <w:pPr>
        <w:pStyle w:val="Paragrafoelenco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C4">
        <w:rPr>
          <w:rFonts w:ascii="Times New Roman" w:hAnsi="Times New Roman" w:cs="Times New Roman"/>
          <w:sz w:val="24"/>
          <w:szCs w:val="24"/>
        </w:rPr>
        <w:t>-raccogliere le proposte di uscita didattica,</w:t>
      </w:r>
    </w:p>
    <w:p w14:paraId="3A93B6AA" w14:textId="77777777" w:rsidR="009730F3" w:rsidRPr="008009C4" w:rsidRDefault="009730F3" w:rsidP="009730F3">
      <w:pPr>
        <w:pStyle w:val="Paragrafoelenco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C4">
        <w:rPr>
          <w:rFonts w:ascii="Times New Roman" w:hAnsi="Times New Roman" w:cs="Times New Roman"/>
          <w:sz w:val="24"/>
          <w:szCs w:val="24"/>
        </w:rPr>
        <w:t>-pianificare e organizzare le uscite e predisporre un calendario, il relativo itinerario, le mete, i docenti accompagnatori ed eventuali sostituti</w:t>
      </w:r>
    </w:p>
    <w:p w14:paraId="4FD364C9" w14:textId="77777777" w:rsidR="009730F3" w:rsidRPr="008009C4" w:rsidRDefault="009730F3" w:rsidP="009730F3">
      <w:pPr>
        <w:pStyle w:val="Paragrafoelenco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C4">
        <w:rPr>
          <w:rFonts w:ascii="Times New Roman" w:hAnsi="Times New Roman" w:cs="Times New Roman"/>
          <w:sz w:val="24"/>
          <w:szCs w:val="24"/>
        </w:rPr>
        <w:t>-raccogliere le autorizzazioni dei partecipanti e le quote di partecipazione;</w:t>
      </w:r>
    </w:p>
    <w:p w14:paraId="7BCE425E" w14:textId="77777777" w:rsidR="009730F3" w:rsidRDefault="009730F3" w:rsidP="009730F3">
      <w:pPr>
        <w:pStyle w:val="Paragrafoelenco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C4">
        <w:rPr>
          <w:rFonts w:ascii="Times New Roman" w:hAnsi="Times New Roman" w:cs="Times New Roman"/>
          <w:sz w:val="24"/>
          <w:szCs w:val="24"/>
        </w:rPr>
        <w:t>-assicurare il buon esito dell’organizzazione;</w:t>
      </w:r>
    </w:p>
    <w:p w14:paraId="32D4F7B3" w14:textId="77777777" w:rsidR="009730F3" w:rsidRPr="008009C4" w:rsidRDefault="009730F3" w:rsidP="009730F3">
      <w:pPr>
        <w:pStyle w:val="Paragrafoelenco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F2F6911" w14:textId="0EC38250" w:rsidR="009730F3" w:rsidRPr="008009C4" w:rsidRDefault="009730F3" w:rsidP="009730F3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C4">
        <w:rPr>
          <w:rFonts w:ascii="Times New Roman" w:hAnsi="Times New Roman" w:cs="Times New Roman"/>
          <w:sz w:val="24"/>
          <w:szCs w:val="24"/>
        </w:rPr>
        <w:t>Gestire la documentazione relativa alla somministrazione e alla tabulazione delle Prove INVALSI, in collaborazione con il referente INVALSI;</w:t>
      </w:r>
    </w:p>
    <w:p w14:paraId="48DE7F40" w14:textId="77777777" w:rsidR="009730F3" w:rsidRDefault="009730F3" w:rsidP="009730F3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C4">
        <w:rPr>
          <w:rFonts w:ascii="Times New Roman" w:hAnsi="Times New Roman" w:cs="Times New Roman"/>
          <w:sz w:val="24"/>
          <w:szCs w:val="24"/>
        </w:rPr>
        <w:t>Organizzare iniziative per la prevenzione delle devianze e del disagio</w:t>
      </w:r>
      <w:r>
        <w:rPr>
          <w:rFonts w:ascii="Times New Roman" w:hAnsi="Times New Roman" w:cs="Times New Roman"/>
          <w:sz w:val="24"/>
          <w:szCs w:val="24"/>
        </w:rPr>
        <w:t xml:space="preserve"> in raccordo con l’Area 4.</w:t>
      </w:r>
    </w:p>
    <w:p w14:paraId="1AC49E6F" w14:textId="2F11C2F6" w:rsidR="009730F3" w:rsidRDefault="009730F3" w:rsidP="009730F3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Calendarizzare le Prove Nazionali </w:t>
      </w:r>
      <w:r w:rsidR="00993D3B" w:rsidRPr="008009C4">
        <w:rPr>
          <w:rFonts w:ascii="Times New Roman" w:hAnsi="Times New Roman" w:cs="Times New Roman"/>
          <w:sz w:val="24"/>
          <w:szCs w:val="24"/>
        </w:rPr>
        <w:t>con il referente INVALSI</w:t>
      </w:r>
      <w:r w:rsidR="00993D3B">
        <w:rPr>
          <w:rFonts w:ascii="Times New Roman" w:hAnsi="Times New Roman" w:cs="Times New Roman"/>
          <w:sz w:val="24"/>
          <w:szCs w:val="24"/>
        </w:rPr>
        <w:t xml:space="preserve"> e con il referente SGQ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FEB62F" w14:textId="77777777" w:rsidR="009730F3" w:rsidRDefault="009730F3" w:rsidP="009730F3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Monitorare in itinere e alla fine i risultati delle attività di recupero e di potenziamento.</w:t>
      </w:r>
    </w:p>
    <w:p w14:paraId="5D9FE2D8" w14:textId="27717940" w:rsidR="009730F3" w:rsidRDefault="009730F3" w:rsidP="009730F3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Proporre al Collegio e/o alla Dirigente iniziative</w:t>
      </w:r>
      <w:r w:rsidR="00993D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attività e progetti per gli studenti.</w:t>
      </w:r>
    </w:p>
    <w:p w14:paraId="59CE5408" w14:textId="47454E43" w:rsidR="009730F3" w:rsidRDefault="009730F3" w:rsidP="009730F3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Coordinare e organizzare la partecipazione ad eventi esterni.</w:t>
      </w:r>
    </w:p>
    <w:p w14:paraId="5B7A8F65" w14:textId="48D83B27" w:rsidR="009730F3" w:rsidRDefault="009730F3" w:rsidP="009730F3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Coordinare i rapporti con Enti pubblici, scuole e Università per la realizzazione di progetti.</w:t>
      </w:r>
    </w:p>
    <w:p w14:paraId="07DC0364" w14:textId="77777777" w:rsidR="009730F3" w:rsidRDefault="009730F3" w:rsidP="009730F3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Promuovere l’immagine dell’Istituto all’esterno.</w:t>
      </w:r>
    </w:p>
    <w:p w14:paraId="0FD09FF6" w14:textId="65DDD057" w:rsidR="00AD7630" w:rsidRPr="0037612D" w:rsidRDefault="009730F3" w:rsidP="00AD7630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Curare le comunicazioni alla stampa relativamente ad eventi ai quali partecipano studenti dell’istituto.</w:t>
      </w:r>
    </w:p>
    <w:p w14:paraId="0E18FB62" w14:textId="77777777" w:rsidR="00AD7630" w:rsidRPr="00C07440" w:rsidRDefault="00AD7630" w:rsidP="005D7E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2B6451" w14:textId="26F444BC" w:rsidR="00C07440" w:rsidRPr="001677F4" w:rsidRDefault="00131381" w:rsidP="005D7E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77F4">
        <w:rPr>
          <w:rFonts w:ascii="Times New Roman" w:hAnsi="Times New Roman" w:cs="Times New Roman"/>
          <w:b/>
          <w:bCs/>
          <w:sz w:val="24"/>
          <w:szCs w:val="24"/>
        </w:rPr>
        <w:t>COMMISSIONE DI SUPPORTO:</w:t>
      </w:r>
    </w:p>
    <w:p w14:paraId="2DB43E76" w14:textId="77777777" w:rsidR="00C07440" w:rsidRPr="00C07440" w:rsidRDefault="00C07440" w:rsidP="005D7E14">
      <w:pPr>
        <w:jc w:val="both"/>
        <w:rPr>
          <w:rFonts w:ascii="Times New Roman" w:hAnsi="Times New Roman" w:cs="Times New Roman"/>
          <w:sz w:val="24"/>
          <w:szCs w:val="24"/>
        </w:rPr>
      </w:pPr>
      <w:r w:rsidRPr="00C07440">
        <w:rPr>
          <w:rFonts w:ascii="Times New Roman" w:hAnsi="Times New Roman" w:cs="Times New Roman"/>
          <w:sz w:val="24"/>
          <w:szCs w:val="24"/>
        </w:rPr>
        <w:t>1. Referente Salute e Osservatorio contro la dispersione scolastica e per la promozione</w:t>
      </w:r>
    </w:p>
    <w:p w14:paraId="76CCEFD5" w14:textId="77777777" w:rsidR="00C07440" w:rsidRPr="00C07440" w:rsidRDefault="00C07440" w:rsidP="005D7E14">
      <w:pPr>
        <w:jc w:val="both"/>
        <w:rPr>
          <w:rFonts w:ascii="Times New Roman" w:hAnsi="Times New Roman" w:cs="Times New Roman"/>
          <w:sz w:val="24"/>
          <w:szCs w:val="24"/>
        </w:rPr>
      </w:pPr>
      <w:r w:rsidRPr="00C07440">
        <w:rPr>
          <w:rFonts w:ascii="Times New Roman" w:hAnsi="Times New Roman" w:cs="Times New Roman"/>
          <w:sz w:val="24"/>
          <w:szCs w:val="24"/>
        </w:rPr>
        <w:t>del successo formativo</w:t>
      </w:r>
    </w:p>
    <w:p w14:paraId="2F19BCB6" w14:textId="77777777" w:rsidR="00C07440" w:rsidRPr="00C07440" w:rsidRDefault="00C07440" w:rsidP="005D7E14">
      <w:pPr>
        <w:jc w:val="both"/>
        <w:rPr>
          <w:rFonts w:ascii="Times New Roman" w:hAnsi="Times New Roman" w:cs="Times New Roman"/>
          <w:sz w:val="24"/>
          <w:szCs w:val="24"/>
        </w:rPr>
      </w:pPr>
      <w:r w:rsidRPr="00C07440">
        <w:rPr>
          <w:rFonts w:ascii="Times New Roman" w:hAnsi="Times New Roman" w:cs="Times New Roman"/>
          <w:sz w:val="24"/>
          <w:szCs w:val="24"/>
        </w:rPr>
        <w:t>2. Referente GLHO</w:t>
      </w:r>
    </w:p>
    <w:p w14:paraId="09694F30" w14:textId="77777777" w:rsidR="00C07440" w:rsidRPr="00C07440" w:rsidRDefault="00C07440" w:rsidP="005D7E14">
      <w:pPr>
        <w:jc w:val="both"/>
        <w:rPr>
          <w:rFonts w:ascii="Times New Roman" w:hAnsi="Times New Roman" w:cs="Times New Roman"/>
          <w:sz w:val="24"/>
          <w:szCs w:val="24"/>
        </w:rPr>
      </w:pPr>
      <w:r w:rsidRPr="00C07440">
        <w:rPr>
          <w:rFonts w:ascii="Times New Roman" w:hAnsi="Times New Roman" w:cs="Times New Roman"/>
          <w:sz w:val="24"/>
          <w:szCs w:val="24"/>
        </w:rPr>
        <w:t>3. Referente Bullismo e Cyberbullismo</w:t>
      </w:r>
    </w:p>
    <w:p w14:paraId="280F9957" w14:textId="77777777" w:rsidR="00C07440" w:rsidRPr="00C07440" w:rsidRDefault="00C07440" w:rsidP="005D7E14">
      <w:pPr>
        <w:jc w:val="both"/>
        <w:rPr>
          <w:rFonts w:ascii="Times New Roman" w:hAnsi="Times New Roman" w:cs="Times New Roman"/>
          <w:sz w:val="24"/>
          <w:szCs w:val="24"/>
        </w:rPr>
      </w:pPr>
      <w:r w:rsidRPr="00C07440">
        <w:rPr>
          <w:rFonts w:ascii="Times New Roman" w:hAnsi="Times New Roman" w:cs="Times New Roman"/>
          <w:sz w:val="24"/>
          <w:szCs w:val="24"/>
        </w:rPr>
        <w:t>4. Referente DSA</w:t>
      </w:r>
    </w:p>
    <w:p w14:paraId="797A5B38" w14:textId="77777777" w:rsidR="00C07440" w:rsidRPr="00C07440" w:rsidRDefault="00C07440" w:rsidP="005D7E14">
      <w:pPr>
        <w:jc w:val="both"/>
        <w:rPr>
          <w:rFonts w:ascii="Times New Roman" w:hAnsi="Times New Roman" w:cs="Times New Roman"/>
          <w:sz w:val="24"/>
          <w:szCs w:val="24"/>
        </w:rPr>
      </w:pPr>
      <w:r w:rsidRPr="00C07440">
        <w:rPr>
          <w:rFonts w:ascii="Times New Roman" w:hAnsi="Times New Roman" w:cs="Times New Roman"/>
          <w:sz w:val="24"/>
          <w:szCs w:val="24"/>
        </w:rPr>
        <w:t>5. Referente PCTO</w:t>
      </w:r>
    </w:p>
    <w:p w14:paraId="660A7185" w14:textId="77777777" w:rsidR="00C07440" w:rsidRPr="00C07440" w:rsidRDefault="00C07440" w:rsidP="005D7E14">
      <w:pPr>
        <w:jc w:val="both"/>
        <w:rPr>
          <w:rFonts w:ascii="Times New Roman" w:hAnsi="Times New Roman" w:cs="Times New Roman"/>
          <w:sz w:val="24"/>
          <w:szCs w:val="24"/>
        </w:rPr>
      </w:pPr>
      <w:r w:rsidRPr="00C07440">
        <w:rPr>
          <w:rFonts w:ascii="Times New Roman" w:hAnsi="Times New Roman" w:cs="Times New Roman"/>
          <w:sz w:val="24"/>
          <w:szCs w:val="24"/>
        </w:rPr>
        <w:t>6. Referente legalità</w:t>
      </w:r>
    </w:p>
    <w:p w14:paraId="39B1F706" w14:textId="77777777" w:rsidR="00C07440" w:rsidRPr="00C07440" w:rsidRDefault="00C07440" w:rsidP="005D7E14">
      <w:pPr>
        <w:jc w:val="both"/>
        <w:rPr>
          <w:rFonts w:ascii="Times New Roman" w:hAnsi="Times New Roman" w:cs="Times New Roman"/>
          <w:sz w:val="24"/>
          <w:szCs w:val="24"/>
        </w:rPr>
      </w:pPr>
      <w:r w:rsidRPr="00C07440">
        <w:rPr>
          <w:rFonts w:ascii="Times New Roman" w:hAnsi="Times New Roman" w:cs="Times New Roman"/>
          <w:sz w:val="24"/>
          <w:szCs w:val="24"/>
        </w:rPr>
        <w:t>7. Coordinatori di Dipartimento</w:t>
      </w:r>
    </w:p>
    <w:p w14:paraId="2832F60B" w14:textId="5D5621D2" w:rsidR="0037612D" w:rsidRPr="00993D3B" w:rsidRDefault="00C07440" w:rsidP="005D7E14">
      <w:pPr>
        <w:jc w:val="both"/>
        <w:rPr>
          <w:rFonts w:ascii="Times New Roman" w:hAnsi="Times New Roman" w:cs="Times New Roman"/>
          <w:sz w:val="24"/>
          <w:szCs w:val="24"/>
        </w:rPr>
      </w:pPr>
      <w:r w:rsidRPr="00C07440">
        <w:rPr>
          <w:rFonts w:ascii="Times New Roman" w:hAnsi="Times New Roman" w:cs="Times New Roman"/>
          <w:sz w:val="24"/>
          <w:szCs w:val="24"/>
        </w:rPr>
        <w:t>8. Referenti progetti PTOF, MI, PON</w:t>
      </w:r>
    </w:p>
    <w:p w14:paraId="1A1A939F" w14:textId="77777777" w:rsidR="00E8296D" w:rsidRPr="006006EA" w:rsidRDefault="001677F4" w:rsidP="00AD7630">
      <w:pPr>
        <w:jc w:val="both"/>
        <w:rPr>
          <w:rFonts w:ascii="Times New Roman" w:hAnsi="Times New Roman" w:cs="Times New Roman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06EA">
        <w:rPr>
          <w:rFonts w:ascii="Times New Roman" w:hAnsi="Times New Roman" w:cs="Times New Roman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AREA 4 </w:t>
      </w:r>
    </w:p>
    <w:p w14:paraId="2F1F7C72" w14:textId="6BCE23E7" w:rsidR="00E8296D" w:rsidRPr="006006EA" w:rsidRDefault="00E8296D" w:rsidP="00AD7630">
      <w:pPr>
        <w:jc w:val="both"/>
        <w:rPr>
          <w:rFonts w:eastAsiaTheme="minorEastAsia"/>
          <w:color w:val="4472C4" w:themeColor="accent1"/>
          <w14:shadow w14:blurRad="38100" w14:dist="38100" w14:dir="2700000" w14:sx="100000" w14:sy="100000" w14:kx="0" w14:ky="0" w14:algn="tl">
            <w14:srgbClr w14:val="000000"/>
          </w14:shadow>
        </w:rPr>
      </w:pPr>
      <w:r w:rsidRPr="006006EA">
        <w:rPr>
          <w:rFonts w:eastAsiaTheme="minorEastAsia"/>
          <w:color w:val="4472C4" w:themeColor="accent1"/>
          <w14:shadow w14:blurRad="38100" w14:dist="38100" w14:dir="2700000" w14:sx="100000" w14:sy="100000" w14:kx="0" w14:ky="0" w14:algn="tl">
            <w14:srgbClr w14:val="000000"/>
          </w14:shadow>
        </w:rPr>
        <w:t>INCLUSIONE E BENESSERE A SCUOLA: disagio, disabilità e disturbi Specifici dell’Apprendimento, valutazione esiti e dispersione e relativa formazione</w:t>
      </w:r>
    </w:p>
    <w:p w14:paraId="2B7AC5C7" w14:textId="089DF728" w:rsidR="00AD7630" w:rsidRDefault="00E8296D" w:rsidP="00AD7630">
      <w:pPr>
        <w:jc w:val="both"/>
        <w:rPr>
          <w:rFonts w:ascii="Times New Roman" w:hAnsi="Times New Roman" w:cs="Times New Roman"/>
          <w:sz w:val="24"/>
          <w:szCs w:val="24"/>
        </w:rPr>
      </w:pPr>
      <w:r w:rsidRPr="00C07440">
        <w:rPr>
          <w:rFonts w:ascii="Times New Roman" w:hAnsi="Times New Roman" w:cs="Times New Roman"/>
          <w:sz w:val="24"/>
          <w:szCs w:val="24"/>
        </w:rPr>
        <w:t xml:space="preserve"> </w:t>
      </w:r>
      <w:r w:rsidR="00C07440" w:rsidRPr="00C07440">
        <w:rPr>
          <w:rFonts w:ascii="Times New Roman" w:hAnsi="Times New Roman" w:cs="Times New Roman"/>
          <w:sz w:val="24"/>
          <w:szCs w:val="24"/>
        </w:rPr>
        <w:t>Collaborazione con il DS e Staff di presidenza sui seguenti temi:</w:t>
      </w:r>
      <w:r w:rsidR="00AD7630" w:rsidRPr="00AD76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1FF6B" w14:textId="1B2F400D" w:rsidR="009730F3" w:rsidRPr="009730F3" w:rsidRDefault="009730F3" w:rsidP="00973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730F3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Coordinare le attività degli alunni stranieri.</w:t>
      </w:r>
    </w:p>
    <w:p w14:paraId="07D09022" w14:textId="77777777" w:rsidR="009730F3" w:rsidRPr="00E8296D" w:rsidRDefault="009730F3" w:rsidP="00973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E8296D">
        <w:rPr>
          <w:rFonts w:ascii="Times New Roman" w:hAnsi="Times New Roman" w:cs="Times New Roman"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Supportare gli alunni per l’utilizzo del registro elettronico soprattutto nel periodo di sospensione delle attività in presenza e durante l’attivazione della DDI.</w:t>
      </w:r>
    </w:p>
    <w:p w14:paraId="67360DD0" w14:textId="1A29D8C0" w:rsidR="009730F3" w:rsidRPr="009730F3" w:rsidRDefault="009730F3" w:rsidP="00973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730F3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Curare la progettazione e il coordinamento per la realizzazione del percorso</w:t>
      </w:r>
      <w:r w:rsidR="00993D3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730F3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“intercultura”</w:t>
      </w:r>
    </w:p>
    <w:p w14:paraId="1FBCDDE0" w14:textId="526CED54" w:rsidR="009730F3" w:rsidRPr="009730F3" w:rsidRDefault="009730F3" w:rsidP="00973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730F3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Collaborare con il D.S. in merito al Servizio di Assistenza Specialistica Scolastica Provinciale;</w:t>
      </w:r>
    </w:p>
    <w:p w14:paraId="2B9890C6" w14:textId="6E10F730" w:rsidR="009730F3" w:rsidRPr="009730F3" w:rsidRDefault="009730F3" w:rsidP="00973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730F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Collaborare con il DS nella gestione delle problematiche inerenti </w:t>
      </w:r>
      <w:proofErr w:type="gramStart"/>
      <w:r w:rsidRPr="009730F3">
        <w:rPr>
          <w:rFonts w:ascii="Times New Roman" w:hAnsi="Times New Roman" w:cs="Times New Roman"/>
          <w:kern w:val="0"/>
          <w:sz w:val="24"/>
          <w:szCs w:val="24"/>
          <w14:ligatures w14:val="none"/>
        </w:rPr>
        <w:t>l’handicap</w:t>
      </w:r>
      <w:proofErr w:type="gramEnd"/>
      <w:r w:rsidRPr="009730F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con possibilità di delega per incontri specifici:</w:t>
      </w:r>
    </w:p>
    <w:p w14:paraId="16F6D0D4" w14:textId="77777777" w:rsidR="009730F3" w:rsidRPr="009730F3" w:rsidRDefault="009730F3" w:rsidP="009730F3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730F3">
        <w:rPr>
          <w:rFonts w:ascii="Times New Roman" w:hAnsi="Times New Roman" w:cs="Times New Roman"/>
          <w:kern w:val="0"/>
          <w:sz w:val="24"/>
          <w:szCs w:val="24"/>
          <w14:ligatures w14:val="none"/>
        </w:rPr>
        <w:t>-rilevazione dei BES presenti nella scuola,</w:t>
      </w:r>
    </w:p>
    <w:p w14:paraId="15B600C7" w14:textId="1BE7D5DD" w:rsidR="009730F3" w:rsidRPr="009730F3" w:rsidRDefault="009730F3" w:rsidP="009730F3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730F3">
        <w:rPr>
          <w:rFonts w:ascii="Times New Roman" w:hAnsi="Times New Roman" w:cs="Times New Roman"/>
          <w:kern w:val="0"/>
          <w:sz w:val="24"/>
          <w:szCs w:val="24"/>
          <w14:ligatures w14:val="none"/>
        </w:rPr>
        <w:t>-raccolta e documentazione degli interventi didattico- educativi posti in essere anche in funzione di azioni di apprendimento organizzativo in rete tra scuole e/o in rapporto con funzioni strategiche dell’Istituto;</w:t>
      </w:r>
    </w:p>
    <w:p w14:paraId="024888C5" w14:textId="47638EC0" w:rsidR="009730F3" w:rsidRPr="009730F3" w:rsidRDefault="009730F3" w:rsidP="009730F3">
      <w:pPr>
        <w:spacing w:after="0" w:line="240" w:lineRule="auto"/>
        <w:ind w:left="216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730F3">
        <w:rPr>
          <w:rFonts w:ascii="Times New Roman" w:hAnsi="Times New Roman" w:cs="Times New Roman"/>
          <w:kern w:val="0"/>
          <w:sz w:val="24"/>
          <w:szCs w:val="24"/>
          <w14:ligatures w14:val="none"/>
        </w:rPr>
        <w:t>-focus/confronto sui casi, consulenza e supporto ai colleghi sulle strategie /metodologie di gestione delle classi;</w:t>
      </w:r>
    </w:p>
    <w:p w14:paraId="33B3A311" w14:textId="77777777" w:rsidR="009730F3" w:rsidRPr="009730F3" w:rsidRDefault="009730F3" w:rsidP="009730F3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730F3">
        <w:rPr>
          <w:rFonts w:ascii="Times New Roman" w:hAnsi="Times New Roman" w:cs="Times New Roman"/>
          <w:kern w:val="0"/>
          <w:sz w:val="24"/>
          <w:szCs w:val="24"/>
          <w14:ligatures w14:val="none"/>
        </w:rPr>
        <w:t>-rilevazione, monitoraggio e valutazione del livello di inclusività della scuola,</w:t>
      </w:r>
    </w:p>
    <w:p w14:paraId="0D83912F" w14:textId="23AF0C9E" w:rsidR="009730F3" w:rsidRPr="009730F3" w:rsidRDefault="009730F3" w:rsidP="009730F3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730F3">
        <w:rPr>
          <w:rFonts w:ascii="Times New Roman" w:hAnsi="Times New Roman" w:cs="Times New Roman"/>
          <w:kern w:val="0"/>
          <w:sz w:val="24"/>
          <w:szCs w:val="24"/>
          <w14:ligatures w14:val="none"/>
        </w:rPr>
        <w:t>-raccolta e coordinamento delle proposte formulate dai consigli di classe sulla base delle effettive esigenze, ai sensi dell’art. 1, c.605, lettera b, della legge 296/2006</w:t>
      </w:r>
      <w:r w:rsidR="00993D3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730F3">
        <w:rPr>
          <w:rFonts w:ascii="Times New Roman" w:hAnsi="Times New Roman" w:cs="Times New Roman"/>
          <w:kern w:val="0"/>
          <w:sz w:val="24"/>
          <w:szCs w:val="24"/>
          <w14:ligatures w14:val="none"/>
        </w:rPr>
        <w:t>tradotte in sede di definizione PEI come stabilito dall’art.10 c.5 della Legge 30 luglio 2010 n.122;</w:t>
      </w:r>
    </w:p>
    <w:p w14:paraId="3C0DE913" w14:textId="044DCA5E" w:rsidR="009730F3" w:rsidRPr="00993D3B" w:rsidRDefault="009730F3" w:rsidP="009730F3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730F3">
        <w:rPr>
          <w:rFonts w:ascii="Times New Roman" w:hAnsi="Times New Roman" w:cs="Times New Roman"/>
          <w:kern w:val="0"/>
          <w:sz w:val="24"/>
          <w:szCs w:val="24"/>
          <w14:ligatures w14:val="none"/>
        </w:rPr>
        <w:t>-elaborazione di una proposta di Piano Annuale per l’Inclusività (PAI)</w:t>
      </w:r>
      <w:r w:rsidR="00993D3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730F3">
        <w:rPr>
          <w:rFonts w:ascii="Times New Roman" w:hAnsi="Times New Roman" w:cs="Times New Roman"/>
          <w:kern w:val="0"/>
          <w:sz w:val="24"/>
          <w:szCs w:val="24"/>
          <w14:ligatures w14:val="none"/>
        </w:rPr>
        <w:t>riferito a tutti gli alunni con BES, da redigere al termine di ogni anno scolastico (entro il mese di giugno);</w:t>
      </w:r>
    </w:p>
    <w:p w14:paraId="7CB35CE8" w14:textId="77777777" w:rsidR="009730F3" w:rsidRPr="009730F3" w:rsidRDefault="009730F3" w:rsidP="00973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730F3">
        <w:rPr>
          <w:rFonts w:ascii="Times New Roman" w:hAnsi="Times New Roman" w:cs="Times New Roman"/>
          <w:kern w:val="0"/>
          <w:sz w:val="24"/>
          <w:szCs w:val="24"/>
          <w14:ligatures w14:val="none"/>
        </w:rPr>
        <w:t>Curare le problematiche relative agli alunni diversamente abili;</w:t>
      </w:r>
    </w:p>
    <w:p w14:paraId="08003CC7" w14:textId="77777777" w:rsidR="009730F3" w:rsidRPr="009730F3" w:rsidRDefault="009730F3" w:rsidP="00973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730F3">
        <w:rPr>
          <w:rFonts w:ascii="Times New Roman" w:hAnsi="Times New Roman" w:cs="Times New Roman"/>
          <w:kern w:val="0"/>
          <w:sz w:val="24"/>
          <w:szCs w:val="24"/>
          <w14:ligatures w14:val="none"/>
        </w:rPr>
        <w:t>Supportare e vigilare sulla redazione dei PDP e dei PEI</w:t>
      </w:r>
      <w:r w:rsidRPr="009730F3">
        <w:rPr>
          <w:kern w:val="0"/>
          <w14:ligatures w14:val="none"/>
        </w:rPr>
        <w:t>;</w:t>
      </w:r>
    </w:p>
    <w:p w14:paraId="0C284196" w14:textId="77777777" w:rsidR="009730F3" w:rsidRPr="009730F3" w:rsidRDefault="009730F3" w:rsidP="00973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730F3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Coordinare le attività di aggiornamento di tutto il personale docente legate a disagio, dispersione BES, DSA e Handicap;</w:t>
      </w:r>
    </w:p>
    <w:p w14:paraId="7F68E02B" w14:textId="77777777" w:rsidR="009730F3" w:rsidRPr="009730F3" w:rsidRDefault="009730F3" w:rsidP="00973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730F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Seguire l’attività educativa e didattica degli alunni in situazione di handicap o DSA iscritti nell’istituto, informando i relativi </w:t>
      </w:r>
      <w:proofErr w:type="spellStart"/>
      <w:r w:rsidRPr="009730F3">
        <w:rPr>
          <w:rFonts w:ascii="Times New Roman" w:hAnsi="Times New Roman" w:cs="Times New Roman"/>
          <w:kern w:val="0"/>
          <w:sz w:val="24"/>
          <w:szCs w:val="24"/>
          <w14:ligatures w14:val="none"/>
        </w:rPr>
        <w:t>CdC</w:t>
      </w:r>
      <w:proofErr w:type="spellEnd"/>
      <w:r w:rsidRPr="009730F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delle caratteristiche dei singoli casi nonché delle procedure previste dalla normativa e collaborando al coordinamento dell’attività progettuale prevista per ognuno (fase di rilevazione dei bisogni formativi; monitoraggio dell’inserimento degli interventi e successiva verifica finale). </w:t>
      </w:r>
    </w:p>
    <w:p w14:paraId="756CD92A" w14:textId="77777777" w:rsidR="009730F3" w:rsidRPr="009730F3" w:rsidRDefault="009730F3" w:rsidP="00973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730F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Tenere i contatti con l’ASL e con gli Enti esterni all’Istituto. </w:t>
      </w:r>
    </w:p>
    <w:p w14:paraId="6BD410B9" w14:textId="01E4BB9D" w:rsidR="009730F3" w:rsidRPr="009730F3" w:rsidRDefault="009730F3" w:rsidP="00973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730F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Divulgare la documentazione e la modulistica necessaria predisposta dal D.S. in collaborazione con il gruppo GLI. </w:t>
      </w:r>
    </w:p>
    <w:p w14:paraId="41927BC6" w14:textId="77777777" w:rsidR="009730F3" w:rsidRPr="009730F3" w:rsidRDefault="009730F3" w:rsidP="00973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730F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Mantenere i rapporti con il territorio e con le famiglie degli alunni in situazione di handicap, DSA e di disagio relativo all’apprendimento. </w:t>
      </w:r>
    </w:p>
    <w:p w14:paraId="2BA32A6E" w14:textId="77777777" w:rsidR="009730F3" w:rsidRPr="009730F3" w:rsidRDefault="009730F3" w:rsidP="00973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730F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Partecipare a convegni e manifestazioni riguardanti l’handicap e i DSA. </w:t>
      </w:r>
    </w:p>
    <w:p w14:paraId="2D9F8D16" w14:textId="77777777" w:rsidR="009730F3" w:rsidRPr="009730F3" w:rsidRDefault="009730F3" w:rsidP="00973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730F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Coordinare i progetti di continuità a favore degli alunni diversamente abili e DSA nel passaggio dalla scuola secondaria di I grado. </w:t>
      </w:r>
    </w:p>
    <w:p w14:paraId="5CF457A3" w14:textId="77777777" w:rsidR="009730F3" w:rsidRPr="009730F3" w:rsidRDefault="009730F3" w:rsidP="00973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730F3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Coordinare i progetti a favore degli alunni con disagio socio-economico e culturale.</w:t>
      </w:r>
    </w:p>
    <w:p w14:paraId="02E32228" w14:textId="77777777" w:rsidR="009730F3" w:rsidRDefault="009730F3" w:rsidP="00AD76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47F070" w14:textId="34626A59" w:rsidR="00C07440" w:rsidRPr="001677F4" w:rsidRDefault="00131381" w:rsidP="005D7E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77F4">
        <w:rPr>
          <w:rFonts w:ascii="Times New Roman" w:hAnsi="Times New Roman" w:cs="Times New Roman"/>
          <w:b/>
          <w:bCs/>
          <w:sz w:val="24"/>
          <w:szCs w:val="24"/>
        </w:rPr>
        <w:t>COMMISSIONE DI SUPPORTO:</w:t>
      </w:r>
    </w:p>
    <w:p w14:paraId="2E65E6F2" w14:textId="7060B70C" w:rsidR="001677F4" w:rsidRPr="001677F4" w:rsidRDefault="00C07440" w:rsidP="005D7E14">
      <w:pPr>
        <w:jc w:val="both"/>
        <w:rPr>
          <w:rFonts w:ascii="Times New Roman" w:hAnsi="Times New Roman" w:cs="Times New Roman"/>
          <w:sz w:val="24"/>
          <w:szCs w:val="24"/>
        </w:rPr>
      </w:pPr>
      <w:r w:rsidRPr="00C07440">
        <w:rPr>
          <w:rFonts w:ascii="Times New Roman" w:hAnsi="Times New Roman" w:cs="Times New Roman"/>
          <w:sz w:val="24"/>
          <w:szCs w:val="24"/>
        </w:rPr>
        <w:t xml:space="preserve">1. </w:t>
      </w:r>
      <w:r w:rsidR="001677F4" w:rsidRPr="001677F4">
        <w:rPr>
          <w:rFonts w:ascii="Times New Roman" w:hAnsi="Times New Roman" w:cs="Times New Roman"/>
          <w:sz w:val="24"/>
          <w:szCs w:val="24"/>
        </w:rPr>
        <w:t>Team per l'innovazione digitale</w:t>
      </w:r>
    </w:p>
    <w:p w14:paraId="16598F5C" w14:textId="77777777" w:rsidR="001677F4" w:rsidRPr="001677F4" w:rsidRDefault="001677F4" w:rsidP="005D7E14">
      <w:pPr>
        <w:jc w:val="both"/>
        <w:rPr>
          <w:rFonts w:ascii="Times New Roman" w:hAnsi="Times New Roman" w:cs="Times New Roman"/>
          <w:sz w:val="24"/>
          <w:szCs w:val="24"/>
        </w:rPr>
      </w:pPr>
      <w:r w:rsidRPr="001677F4">
        <w:rPr>
          <w:rFonts w:ascii="Times New Roman" w:hAnsi="Times New Roman" w:cs="Times New Roman"/>
          <w:sz w:val="24"/>
          <w:szCs w:val="24"/>
        </w:rPr>
        <w:t>2. Referente Sito e Grafica</w:t>
      </w:r>
    </w:p>
    <w:p w14:paraId="04DD6DCE" w14:textId="77777777" w:rsidR="001677F4" w:rsidRPr="001677F4" w:rsidRDefault="001677F4" w:rsidP="005D7E14">
      <w:pPr>
        <w:jc w:val="both"/>
        <w:rPr>
          <w:rFonts w:ascii="Times New Roman" w:hAnsi="Times New Roman" w:cs="Times New Roman"/>
          <w:sz w:val="24"/>
          <w:szCs w:val="24"/>
        </w:rPr>
      </w:pPr>
      <w:r w:rsidRPr="001677F4">
        <w:rPr>
          <w:rFonts w:ascii="Times New Roman" w:hAnsi="Times New Roman" w:cs="Times New Roman"/>
          <w:sz w:val="24"/>
          <w:szCs w:val="24"/>
        </w:rPr>
        <w:t>3. Addetto stampa e socialnetwork</w:t>
      </w:r>
    </w:p>
    <w:p w14:paraId="3DCA1FD9" w14:textId="77777777" w:rsidR="001677F4" w:rsidRPr="001677F4" w:rsidRDefault="001677F4" w:rsidP="005D7E14">
      <w:pPr>
        <w:jc w:val="both"/>
        <w:rPr>
          <w:rFonts w:ascii="Times New Roman" w:hAnsi="Times New Roman" w:cs="Times New Roman"/>
          <w:sz w:val="24"/>
          <w:szCs w:val="24"/>
        </w:rPr>
      </w:pPr>
      <w:r w:rsidRPr="001677F4">
        <w:rPr>
          <w:rFonts w:ascii="Times New Roman" w:hAnsi="Times New Roman" w:cs="Times New Roman"/>
          <w:sz w:val="24"/>
          <w:szCs w:val="24"/>
        </w:rPr>
        <w:t>4. Coordinatori di classe</w:t>
      </w:r>
    </w:p>
    <w:p w14:paraId="22E0A891" w14:textId="77777777" w:rsidR="009730F3" w:rsidRDefault="009730F3" w:rsidP="005D7E14">
      <w:pPr>
        <w:jc w:val="both"/>
        <w:rPr>
          <w:rFonts w:ascii="Times New Roman" w:hAnsi="Times New Roman" w:cs="Times New Roman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F43037" w14:textId="77777777" w:rsidR="006F57F6" w:rsidRDefault="006F57F6" w:rsidP="005D7E14">
      <w:pPr>
        <w:jc w:val="both"/>
        <w:rPr>
          <w:rFonts w:ascii="Times New Roman" w:hAnsi="Times New Roman" w:cs="Times New Roman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1EC63B" w14:textId="0B646E9D" w:rsidR="00E8296D" w:rsidRPr="006006EA" w:rsidRDefault="001677F4" w:rsidP="005D7E14">
      <w:pPr>
        <w:jc w:val="both"/>
        <w:rPr>
          <w:rFonts w:ascii="Times New Roman" w:hAnsi="Times New Roman" w:cs="Times New Roman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06EA">
        <w:rPr>
          <w:rFonts w:ascii="Times New Roman" w:hAnsi="Times New Roman" w:cs="Times New Roman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AREA 5 </w:t>
      </w:r>
    </w:p>
    <w:p w14:paraId="758D4E2B" w14:textId="77777777" w:rsidR="00E8296D" w:rsidRPr="006006EA" w:rsidRDefault="00E8296D" w:rsidP="005D7E14">
      <w:pPr>
        <w:jc w:val="both"/>
        <w:rPr>
          <w:rFonts w:ascii="Times New Roman" w:eastAsiaTheme="minorEastAsia" w:hAnsi="Times New Roman" w:cs="Times New Roman"/>
          <w:color w:val="4472C4" w:themeColor="accent1"/>
          <w:kern w:val="0"/>
          <w:sz w:val="24"/>
          <w:szCs w:val="24"/>
          <w:lang w:eastAsia="it-IT"/>
          <w14:shadow w14:blurRad="38100" w14:dist="38100" w14:dir="2700000" w14:sx="100000" w14:sy="100000" w14:kx="0" w14:ky="0" w14:algn="tl">
            <w14:srgbClr w14:val="000000"/>
          </w14:shadow>
          <w14:ligatures w14:val="none"/>
        </w:rPr>
      </w:pPr>
      <w:r w:rsidRPr="006006EA">
        <w:rPr>
          <w:rFonts w:ascii="Times New Roman" w:eastAsiaTheme="minorEastAsia" w:hAnsi="Times New Roman" w:cs="Times New Roman"/>
          <w:color w:val="4472C4" w:themeColor="accent1"/>
          <w:kern w:val="0"/>
          <w:sz w:val="24"/>
          <w:szCs w:val="24"/>
          <w:lang w:eastAsia="it-IT"/>
          <w14:shadow w14:blurRad="38100" w14:dist="38100" w14:dir="2700000" w14:sx="100000" w14:sy="100000" w14:kx="0" w14:ky="0" w14:algn="tl">
            <w14:srgbClr w14:val="000000"/>
          </w14:shadow>
          <w14:ligatures w14:val="none"/>
        </w:rPr>
        <w:t xml:space="preserve">INNOVAZIONE DIDATTICA E IA </w:t>
      </w:r>
    </w:p>
    <w:p w14:paraId="1AB74BCB" w14:textId="709A9685" w:rsidR="001677F4" w:rsidRDefault="001677F4" w:rsidP="005D7E14">
      <w:pPr>
        <w:jc w:val="both"/>
        <w:rPr>
          <w:rFonts w:ascii="Times New Roman" w:hAnsi="Times New Roman" w:cs="Times New Roman"/>
          <w:sz w:val="24"/>
          <w:szCs w:val="24"/>
        </w:rPr>
      </w:pPr>
      <w:r w:rsidRPr="00C07440">
        <w:rPr>
          <w:rFonts w:ascii="Times New Roman" w:hAnsi="Times New Roman" w:cs="Times New Roman"/>
          <w:sz w:val="24"/>
          <w:szCs w:val="24"/>
        </w:rPr>
        <w:t xml:space="preserve">Collaborazione con il DS e Staff di presidenza sui seguenti </w:t>
      </w:r>
      <w:r w:rsidR="0037612D">
        <w:rPr>
          <w:rFonts w:ascii="Times New Roman" w:hAnsi="Times New Roman" w:cs="Times New Roman"/>
          <w:sz w:val="24"/>
          <w:szCs w:val="24"/>
        </w:rPr>
        <w:t>ambiti:</w:t>
      </w:r>
    </w:p>
    <w:p w14:paraId="1625A0AF" w14:textId="2B98438E" w:rsidR="00441241" w:rsidRDefault="00441241" w:rsidP="00441241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06EA">
        <w:rPr>
          <w:rFonts w:ascii="Times New Roman" w:hAnsi="Times New Roman" w:cs="Times New Roman"/>
          <w:sz w:val="24"/>
          <w:szCs w:val="24"/>
        </w:rPr>
        <w:t xml:space="preserve">Promuovere innovazione </w:t>
      </w:r>
      <w:proofErr w:type="gramStart"/>
      <w:r w:rsidRPr="006006EA">
        <w:rPr>
          <w:rFonts w:ascii="Times New Roman" w:hAnsi="Times New Roman" w:cs="Times New Roman"/>
          <w:sz w:val="24"/>
          <w:szCs w:val="24"/>
        </w:rPr>
        <w:t xml:space="preserve">didattica </w:t>
      </w:r>
      <w:r w:rsidR="006F57F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006EA">
        <w:rPr>
          <w:rFonts w:ascii="Times New Roman" w:hAnsi="Times New Roman" w:cs="Times New Roman"/>
          <w:sz w:val="24"/>
          <w:szCs w:val="24"/>
        </w:rPr>
        <w:t xml:space="preserve"> tecnologica</w:t>
      </w:r>
      <w:r w:rsidR="006F57F6">
        <w:rPr>
          <w:rFonts w:ascii="Times New Roman" w:hAnsi="Times New Roman" w:cs="Times New Roman"/>
          <w:sz w:val="24"/>
          <w:szCs w:val="24"/>
        </w:rPr>
        <w:t xml:space="preserve"> e cittadinanza digitale</w:t>
      </w:r>
      <w:r w:rsidRPr="006006EA">
        <w:rPr>
          <w:rFonts w:ascii="Times New Roman" w:hAnsi="Times New Roman" w:cs="Times New Roman"/>
          <w:sz w:val="24"/>
          <w:szCs w:val="24"/>
        </w:rPr>
        <w:t>.</w:t>
      </w:r>
    </w:p>
    <w:p w14:paraId="3C922122" w14:textId="4B9F80A4" w:rsidR="00441241" w:rsidRDefault="00441241" w:rsidP="00441241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06EA">
        <w:rPr>
          <w:rFonts w:ascii="Times New Roman" w:hAnsi="Times New Roman" w:cs="Times New Roman"/>
          <w:sz w:val="24"/>
          <w:szCs w:val="24"/>
        </w:rPr>
        <w:t xml:space="preserve"> Progettare ambienti di apprendimento coerenti con il curricolo di istituto</w:t>
      </w:r>
      <w:r w:rsidR="006F57F6">
        <w:rPr>
          <w:rFonts w:ascii="Times New Roman" w:hAnsi="Times New Roman" w:cs="Times New Roman"/>
          <w:sz w:val="24"/>
          <w:szCs w:val="24"/>
        </w:rPr>
        <w:t xml:space="preserve"> e monitorare il loro funzionamento</w:t>
      </w:r>
      <w:r w:rsidRPr="006006EA">
        <w:rPr>
          <w:rFonts w:ascii="Times New Roman" w:hAnsi="Times New Roman" w:cs="Times New Roman"/>
          <w:sz w:val="24"/>
          <w:szCs w:val="24"/>
        </w:rPr>
        <w:t>.</w:t>
      </w:r>
    </w:p>
    <w:p w14:paraId="4D0DDABC" w14:textId="3361C4A2" w:rsidR="00441241" w:rsidRDefault="00441241" w:rsidP="00441241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06EA">
        <w:rPr>
          <w:rFonts w:ascii="Times New Roman" w:hAnsi="Times New Roman" w:cs="Times New Roman"/>
          <w:sz w:val="24"/>
          <w:szCs w:val="24"/>
        </w:rPr>
        <w:t xml:space="preserve"> </w:t>
      </w:r>
      <w:r w:rsidR="006006EA">
        <w:rPr>
          <w:rFonts w:ascii="Times New Roman" w:hAnsi="Times New Roman" w:cs="Times New Roman"/>
          <w:sz w:val="24"/>
          <w:szCs w:val="24"/>
        </w:rPr>
        <w:t>P</w:t>
      </w:r>
      <w:r w:rsidRPr="006006EA">
        <w:rPr>
          <w:rFonts w:ascii="Times New Roman" w:hAnsi="Times New Roman" w:cs="Times New Roman"/>
          <w:sz w:val="24"/>
          <w:szCs w:val="24"/>
        </w:rPr>
        <w:t>rogettare e organizzare la rielaborazione del curricolo.</w:t>
      </w:r>
    </w:p>
    <w:p w14:paraId="278D3FC8" w14:textId="2901DE19" w:rsidR="00441241" w:rsidRDefault="00441241" w:rsidP="00441241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06EA">
        <w:rPr>
          <w:rFonts w:ascii="Times New Roman" w:hAnsi="Times New Roman" w:cs="Times New Roman"/>
          <w:sz w:val="24"/>
          <w:szCs w:val="24"/>
        </w:rPr>
        <w:t xml:space="preserve"> Promuovere progettazione (e valutazione) per competenze nella pratica didattica e nel</w:t>
      </w:r>
    </w:p>
    <w:p w14:paraId="290BA10B" w14:textId="30C38FC4" w:rsidR="00441241" w:rsidRDefault="00441241" w:rsidP="00441241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06EA">
        <w:rPr>
          <w:rFonts w:ascii="Times New Roman" w:hAnsi="Times New Roman" w:cs="Times New Roman"/>
          <w:sz w:val="24"/>
          <w:szCs w:val="24"/>
        </w:rPr>
        <w:t>Promuovere l'utilizzo delle tecnologie con finalità inclusiva.</w:t>
      </w:r>
    </w:p>
    <w:p w14:paraId="483852CE" w14:textId="556D91A3" w:rsidR="00441241" w:rsidRPr="006F57F6" w:rsidRDefault="00441241" w:rsidP="00441241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06EA">
        <w:rPr>
          <w:rFonts w:ascii="Times New Roman" w:hAnsi="Times New Roman" w:cs="Times New Roman"/>
          <w:sz w:val="24"/>
          <w:szCs w:val="24"/>
        </w:rPr>
        <w:t xml:space="preserve"> Identificare, in sinergia con FS strumentale orientamento azioni di tutoring verticale anche</w:t>
      </w:r>
      <w:r w:rsidR="006F57F6">
        <w:rPr>
          <w:rFonts w:ascii="Times New Roman" w:hAnsi="Times New Roman" w:cs="Times New Roman"/>
          <w:sz w:val="24"/>
          <w:szCs w:val="24"/>
        </w:rPr>
        <w:t xml:space="preserve"> </w:t>
      </w:r>
      <w:r w:rsidRPr="006F57F6">
        <w:rPr>
          <w:rFonts w:ascii="Times New Roman" w:hAnsi="Times New Roman" w:cs="Times New Roman"/>
          <w:sz w:val="24"/>
          <w:szCs w:val="24"/>
        </w:rPr>
        <w:t xml:space="preserve">nell'ottica del superamento del gender gap. Identificare azioni di sistema per lo sviluppo di temi relativi </w:t>
      </w:r>
      <w:proofErr w:type="spellStart"/>
      <w:r w:rsidRPr="006F57F6">
        <w:rPr>
          <w:rFonts w:ascii="Times New Roman" w:hAnsi="Times New Roman" w:cs="Times New Roman"/>
          <w:sz w:val="24"/>
          <w:szCs w:val="24"/>
        </w:rPr>
        <w:t>alllo</w:t>
      </w:r>
      <w:proofErr w:type="spellEnd"/>
      <w:r w:rsidRPr="006F57F6">
        <w:rPr>
          <w:rFonts w:ascii="Times New Roman" w:hAnsi="Times New Roman" w:cs="Times New Roman"/>
          <w:sz w:val="24"/>
          <w:szCs w:val="24"/>
        </w:rPr>
        <w:t xml:space="preserve"> sviluppo sostenibile in</w:t>
      </w:r>
      <w:r w:rsidR="006006EA" w:rsidRPr="006F57F6">
        <w:rPr>
          <w:rFonts w:ascii="Times New Roman" w:hAnsi="Times New Roman" w:cs="Times New Roman"/>
          <w:sz w:val="24"/>
          <w:szCs w:val="24"/>
        </w:rPr>
        <w:t xml:space="preserve"> </w:t>
      </w:r>
      <w:r w:rsidRPr="006F57F6">
        <w:rPr>
          <w:rFonts w:ascii="Times New Roman" w:hAnsi="Times New Roman" w:cs="Times New Roman"/>
          <w:sz w:val="24"/>
          <w:szCs w:val="24"/>
        </w:rPr>
        <w:t>coerenza con Agenda 2030.</w:t>
      </w:r>
    </w:p>
    <w:p w14:paraId="33CD83BA" w14:textId="0F0DE710" w:rsidR="00441241" w:rsidRDefault="00441241" w:rsidP="006006EA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06EA">
        <w:rPr>
          <w:rFonts w:ascii="Times New Roman" w:hAnsi="Times New Roman" w:cs="Times New Roman"/>
          <w:sz w:val="24"/>
          <w:szCs w:val="24"/>
        </w:rPr>
        <w:t xml:space="preserve">Promuovere competenza digitale in coerenza con modello </w:t>
      </w:r>
      <w:proofErr w:type="spellStart"/>
      <w:r w:rsidRPr="006006EA">
        <w:rPr>
          <w:rFonts w:ascii="Times New Roman" w:hAnsi="Times New Roman" w:cs="Times New Roman"/>
          <w:sz w:val="24"/>
          <w:szCs w:val="24"/>
        </w:rPr>
        <w:t>DigComp</w:t>
      </w:r>
      <w:proofErr w:type="spellEnd"/>
      <w:r w:rsidRPr="006006EA">
        <w:rPr>
          <w:rFonts w:ascii="Times New Roman" w:hAnsi="Times New Roman" w:cs="Times New Roman"/>
          <w:sz w:val="24"/>
          <w:szCs w:val="24"/>
        </w:rPr>
        <w:t>.</w:t>
      </w:r>
    </w:p>
    <w:p w14:paraId="2396AA2D" w14:textId="56B33E25" w:rsidR="00441241" w:rsidRPr="006F57F6" w:rsidRDefault="00441241" w:rsidP="00441241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06EA">
        <w:rPr>
          <w:rFonts w:ascii="Times New Roman" w:hAnsi="Times New Roman" w:cs="Times New Roman"/>
          <w:sz w:val="24"/>
          <w:szCs w:val="24"/>
        </w:rPr>
        <w:t xml:space="preserve"> Identificare, in sinergia con Team digitale azioni interdipartimentali di promozione della</w:t>
      </w:r>
      <w:r w:rsidR="006F57F6">
        <w:rPr>
          <w:rFonts w:ascii="Times New Roman" w:hAnsi="Times New Roman" w:cs="Times New Roman"/>
          <w:sz w:val="24"/>
          <w:szCs w:val="24"/>
        </w:rPr>
        <w:t xml:space="preserve"> </w:t>
      </w:r>
      <w:r w:rsidRPr="006F57F6">
        <w:rPr>
          <w:rFonts w:ascii="Times New Roman" w:hAnsi="Times New Roman" w:cs="Times New Roman"/>
          <w:sz w:val="24"/>
          <w:szCs w:val="24"/>
        </w:rPr>
        <w:t>competenza digitale</w:t>
      </w:r>
    </w:p>
    <w:p w14:paraId="660B53E4" w14:textId="5B08D1CD" w:rsidR="00441241" w:rsidRPr="006006EA" w:rsidRDefault="00441241" w:rsidP="006006EA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06EA">
        <w:rPr>
          <w:rFonts w:ascii="Times New Roman" w:hAnsi="Times New Roman" w:cs="Times New Roman"/>
          <w:sz w:val="24"/>
          <w:szCs w:val="24"/>
        </w:rPr>
        <w:t>Affiancare il referente cyber bullismo in azioni di prevenzione.</w:t>
      </w:r>
    </w:p>
    <w:p w14:paraId="5B9E3FF9" w14:textId="2F071895" w:rsidR="00441241" w:rsidRDefault="00441241" w:rsidP="00441241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06EA">
        <w:rPr>
          <w:rFonts w:ascii="Times New Roman" w:hAnsi="Times New Roman" w:cs="Times New Roman"/>
          <w:sz w:val="24"/>
          <w:szCs w:val="24"/>
        </w:rPr>
        <w:t xml:space="preserve"> Promuovere cittadinanza digitale.</w:t>
      </w:r>
    </w:p>
    <w:p w14:paraId="33612D82" w14:textId="65D1F2A1" w:rsidR="00441241" w:rsidRDefault="00441241" w:rsidP="006F57F6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06EA">
        <w:rPr>
          <w:rFonts w:ascii="Times New Roman" w:hAnsi="Times New Roman" w:cs="Times New Roman"/>
          <w:sz w:val="24"/>
          <w:szCs w:val="24"/>
        </w:rPr>
        <w:t xml:space="preserve"> Svolgere attività di consulenza, in diretta collaborazione con il D</w:t>
      </w:r>
      <w:r w:rsidR="006F57F6">
        <w:rPr>
          <w:rFonts w:ascii="Times New Roman" w:hAnsi="Times New Roman" w:cs="Times New Roman"/>
          <w:sz w:val="24"/>
          <w:szCs w:val="24"/>
        </w:rPr>
        <w:t>.S</w:t>
      </w:r>
      <w:r w:rsidRPr="006006EA">
        <w:rPr>
          <w:rFonts w:ascii="Times New Roman" w:hAnsi="Times New Roman" w:cs="Times New Roman"/>
          <w:sz w:val="24"/>
          <w:szCs w:val="24"/>
        </w:rPr>
        <w:t>, per</w:t>
      </w:r>
      <w:r w:rsidR="006F57F6">
        <w:rPr>
          <w:rFonts w:ascii="Times New Roman" w:hAnsi="Times New Roman" w:cs="Times New Roman"/>
          <w:sz w:val="24"/>
          <w:szCs w:val="24"/>
        </w:rPr>
        <w:t xml:space="preserve"> </w:t>
      </w:r>
      <w:r w:rsidRPr="006F57F6">
        <w:rPr>
          <w:rFonts w:ascii="Times New Roman" w:hAnsi="Times New Roman" w:cs="Times New Roman"/>
          <w:sz w:val="24"/>
          <w:szCs w:val="24"/>
        </w:rPr>
        <w:t>l’elaborazione e l’aggiornamento della mission dell’istituzione.</w:t>
      </w:r>
    </w:p>
    <w:p w14:paraId="321B94E4" w14:textId="2BC56E0E" w:rsidR="00441241" w:rsidRDefault="00441241" w:rsidP="00441241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57F6">
        <w:rPr>
          <w:rFonts w:ascii="Times New Roman" w:hAnsi="Times New Roman" w:cs="Times New Roman"/>
          <w:sz w:val="24"/>
          <w:szCs w:val="24"/>
        </w:rPr>
        <w:t>Elaborare il piano di formazione docenti in coerenza con i punti precedenti.</w:t>
      </w:r>
    </w:p>
    <w:p w14:paraId="672BBF4D" w14:textId="14B2D845" w:rsidR="00441241" w:rsidRDefault="00441241" w:rsidP="00441241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57F6">
        <w:rPr>
          <w:rFonts w:ascii="Times New Roman" w:hAnsi="Times New Roman" w:cs="Times New Roman"/>
          <w:sz w:val="24"/>
          <w:szCs w:val="24"/>
        </w:rPr>
        <w:t xml:space="preserve"> Coordinare la realizzazione del piano di formazione.</w:t>
      </w:r>
    </w:p>
    <w:p w14:paraId="608EA5CD" w14:textId="7837B08B" w:rsidR="00441241" w:rsidRDefault="00441241" w:rsidP="00441241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57F6">
        <w:rPr>
          <w:rFonts w:ascii="Times New Roman" w:hAnsi="Times New Roman" w:cs="Times New Roman"/>
          <w:sz w:val="24"/>
          <w:szCs w:val="24"/>
        </w:rPr>
        <w:t>Coordinare la realizzazione di progetti di formazione e di dotazione tecnologica, finanziati</w:t>
      </w:r>
      <w:r w:rsidR="006F57F6">
        <w:rPr>
          <w:rFonts w:ascii="Times New Roman" w:hAnsi="Times New Roman" w:cs="Times New Roman"/>
          <w:sz w:val="24"/>
          <w:szCs w:val="24"/>
        </w:rPr>
        <w:t xml:space="preserve"> </w:t>
      </w:r>
      <w:r w:rsidRPr="006F57F6">
        <w:rPr>
          <w:rFonts w:ascii="Times New Roman" w:hAnsi="Times New Roman" w:cs="Times New Roman"/>
          <w:sz w:val="24"/>
          <w:szCs w:val="24"/>
        </w:rPr>
        <w:t>dalla Comunità Europea, dal MIUR, Enti Locali, ecc.</w:t>
      </w:r>
    </w:p>
    <w:p w14:paraId="54B0B3F5" w14:textId="2ADB98F8" w:rsidR="00441241" w:rsidRDefault="00441241" w:rsidP="00441241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57F6">
        <w:rPr>
          <w:rFonts w:ascii="Times New Roman" w:hAnsi="Times New Roman" w:cs="Times New Roman"/>
          <w:sz w:val="24"/>
          <w:szCs w:val="24"/>
        </w:rPr>
        <w:t>Informare durante l’anno scolastico il dirigente scolastico delle azioni messe in atto.</w:t>
      </w:r>
    </w:p>
    <w:p w14:paraId="711B0D9F" w14:textId="77777777" w:rsidR="006F57F6" w:rsidRDefault="00441241" w:rsidP="00441241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57F6">
        <w:rPr>
          <w:rFonts w:ascii="Times New Roman" w:hAnsi="Times New Roman" w:cs="Times New Roman"/>
          <w:sz w:val="24"/>
          <w:szCs w:val="24"/>
        </w:rPr>
        <w:t>Cura</w:t>
      </w:r>
      <w:r w:rsidR="006F57F6">
        <w:rPr>
          <w:rFonts w:ascii="Times New Roman" w:hAnsi="Times New Roman" w:cs="Times New Roman"/>
          <w:sz w:val="24"/>
          <w:szCs w:val="24"/>
        </w:rPr>
        <w:t xml:space="preserve">re </w:t>
      </w:r>
      <w:r w:rsidRPr="006F57F6">
        <w:rPr>
          <w:rFonts w:ascii="Times New Roman" w:hAnsi="Times New Roman" w:cs="Times New Roman"/>
          <w:sz w:val="24"/>
          <w:szCs w:val="24"/>
        </w:rPr>
        <w:t xml:space="preserve"> ed</w:t>
      </w:r>
      <w:proofErr w:type="gramEnd"/>
      <w:r w:rsidRPr="006F57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57F6">
        <w:rPr>
          <w:rFonts w:ascii="Times New Roman" w:hAnsi="Times New Roman" w:cs="Times New Roman"/>
          <w:sz w:val="24"/>
          <w:szCs w:val="24"/>
        </w:rPr>
        <w:t>aggiorna</w:t>
      </w:r>
      <w:r w:rsidR="006F57F6">
        <w:rPr>
          <w:rFonts w:ascii="Times New Roman" w:hAnsi="Times New Roman" w:cs="Times New Roman"/>
          <w:sz w:val="24"/>
          <w:szCs w:val="24"/>
        </w:rPr>
        <w:t xml:space="preserve">re </w:t>
      </w:r>
      <w:r w:rsidRPr="006F57F6">
        <w:rPr>
          <w:rFonts w:ascii="Times New Roman" w:hAnsi="Times New Roman" w:cs="Times New Roman"/>
          <w:sz w:val="24"/>
          <w:szCs w:val="24"/>
        </w:rPr>
        <w:t xml:space="preserve"> la</w:t>
      </w:r>
      <w:proofErr w:type="gramEnd"/>
      <w:r w:rsidRPr="006F57F6">
        <w:rPr>
          <w:rFonts w:ascii="Times New Roman" w:hAnsi="Times New Roman" w:cs="Times New Roman"/>
          <w:sz w:val="24"/>
          <w:szCs w:val="24"/>
        </w:rPr>
        <w:t xml:space="preserve"> struttura e della grafica del sito in relazione alle normative ed ai bisogni organizzativi e gestionali (con l’aiuto del DSGA).</w:t>
      </w:r>
    </w:p>
    <w:p w14:paraId="7A4D114A" w14:textId="77777777" w:rsidR="006F57F6" w:rsidRDefault="00441241" w:rsidP="00441241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57F6">
        <w:rPr>
          <w:rFonts w:ascii="Times New Roman" w:hAnsi="Times New Roman" w:cs="Times New Roman"/>
          <w:sz w:val="24"/>
          <w:szCs w:val="24"/>
        </w:rPr>
        <w:t>Creazione di un “repository”, dove catalogare il materiale prodotto e le attività più significative</w:t>
      </w:r>
      <w:r w:rsidR="006F57F6">
        <w:rPr>
          <w:rFonts w:ascii="Times New Roman" w:hAnsi="Times New Roman" w:cs="Times New Roman"/>
          <w:sz w:val="24"/>
          <w:szCs w:val="24"/>
        </w:rPr>
        <w:t xml:space="preserve"> </w:t>
      </w:r>
      <w:r w:rsidRPr="006F57F6">
        <w:rPr>
          <w:rFonts w:ascii="Times New Roman" w:hAnsi="Times New Roman" w:cs="Times New Roman"/>
          <w:sz w:val="24"/>
          <w:szCs w:val="24"/>
        </w:rPr>
        <w:t>svolte nelle classi.</w:t>
      </w:r>
    </w:p>
    <w:p w14:paraId="32872836" w14:textId="77777777" w:rsidR="006F57F6" w:rsidRDefault="00441241" w:rsidP="00441241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57F6">
        <w:rPr>
          <w:rFonts w:ascii="Times New Roman" w:hAnsi="Times New Roman" w:cs="Times New Roman"/>
          <w:sz w:val="24"/>
          <w:szCs w:val="24"/>
        </w:rPr>
        <w:t xml:space="preserve"> Prom</w:t>
      </w:r>
      <w:r w:rsidR="006F57F6">
        <w:rPr>
          <w:rFonts w:ascii="Times New Roman" w:hAnsi="Times New Roman" w:cs="Times New Roman"/>
          <w:sz w:val="24"/>
          <w:szCs w:val="24"/>
        </w:rPr>
        <w:t xml:space="preserve">uovere </w:t>
      </w:r>
      <w:r w:rsidRPr="006F57F6">
        <w:rPr>
          <w:rFonts w:ascii="Times New Roman" w:hAnsi="Times New Roman" w:cs="Times New Roman"/>
          <w:sz w:val="24"/>
          <w:szCs w:val="24"/>
        </w:rPr>
        <w:t>l’innovazione didattica (in collaborazione con l’Animatore Digitale), anche attraverso l’organizzazione di mini corsi per la creazione di esercizi interattivi on-line con auto-correzione (</w:t>
      </w:r>
      <w:proofErr w:type="spellStart"/>
      <w:r w:rsidRPr="006F57F6">
        <w:rPr>
          <w:rFonts w:ascii="Times New Roman" w:hAnsi="Times New Roman" w:cs="Times New Roman"/>
          <w:sz w:val="24"/>
          <w:szCs w:val="24"/>
        </w:rPr>
        <w:t>liveworksheets</w:t>
      </w:r>
      <w:proofErr w:type="spellEnd"/>
      <w:r w:rsidRPr="006F57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7F6">
        <w:rPr>
          <w:rFonts w:ascii="Times New Roman" w:hAnsi="Times New Roman" w:cs="Times New Roman"/>
          <w:sz w:val="24"/>
          <w:szCs w:val="24"/>
        </w:rPr>
        <w:t>wordwall</w:t>
      </w:r>
      <w:proofErr w:type="spellEnd"/>
      <w:r w:rsidRPr="006F57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7F6">
        <w:rPr>
          <w:rFonts w:ascii="Times New Roman" w:hAnsi="Times New Roman" w:cs="Times New Roman"/>
          <w:sz w:val="24"/>
          <w:szCs w:val="24"/>
        </w:rPr>
        <w:t>learningapps</w:t>
      </w:r>
      <w:proofErr w:type="spellEnd"/>
      <w:r w:rsidRPr="006F57F6">
        <w:rPr>
          <w:rFonts w:ascii="Times New Roman" w:hAnsi="Times New Roman" w:cs="Times New Roman"/>
          <w:sz w:val="24"/>
          <w:szCs w:val="24"/>
        </w:rPr>
        <w:t>…).</w:t>
      </w:r>
    </w:p>
    <w:p w14:paraId="62FBCACA" w14:textId="6149E39A" w:rsidR="00441241" w:rsidRPr="00441241" w:rsidRDefault="00441241" w:rsidP="006F57F6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57F6">
        <w:rPr>
          <w:rFonts w:ascii="Times New Roman" w:hAnsi="Times New Roman" w:cs="Times New Roman"/>
          <w:sz w:val="24"/>
          <w:szCs w:val="24"/>
        </w:rPr>
        <w:t xml:space="preserve"> Partecipa</w:t>
      </w:r>
      <w:r w:rsidR="006F57F6">
        <w:rPr>
          <w:rFonts w:ascii="Times New Roman" w:hAnsi="Times New Roman" w:cs="Times New Roman"/>
          <w:sz w:val="24"/>
          <w:szCs w:val="24"/>
        </w:rPr>
        <w:t>re</w:t>
      </w:r>
      <w:r w:rsidRPr="006F57F6">
        <w:rPr>
          <w:rFonts w:ascii="Times New Roman" w:hAnsi="Times New Roman" w:cs="Times New Roman"/>
          <w:sz w:val="24"/>
          <w:szCs w:val="24"/>
        </w:rPr>
        <w:t xml:space="preserve"> ad eventi e iniziative relative a tale area di intervento.</w:t>
      </w:r>
      <w:r w:rsidRPr="00441241">
        <w:rPr>
          <w:rFonts w:ascii="Times New Roman" w:hAnsi="Times New Roman" w:cs="Times New Roman"/>
          <w:sz w:val="24"/>
          <w:szCs w:val="24"/>
        </w:rPr>
        <w:t> </w:t>
      </w:r>
    </w:p>
    <w:p w14:paraId="3CDEE068" w14:textId="77777777" w:rsidR="00441241" w:rsidRDefault="00441241" w:rsidP="004412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F9CEA5" w14:textId="77777777" w:rsidR="001677F4" w:rsidRDefault="001677F4" w:rsidP="005D7E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2E89AE" w14:textId="77777777" w:rsidR="001677F4" w:rsidRDefault="001677F4" w:rsidP="005D7E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E7F223" w14:textId="374967A1" w:rsidR="001677F4" w:rsidRPr="001677F4" w:rsidRDefault="00131381" w:rsidP="005D7E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77F4">
        <w:rPr>
          <w:rFonts w:ascii="Times New Roman" w:hAnsi="Times New Roman" w:cs="Times New Roman"/>
          <w:b/>
          <w:bCs/>
          <w:sz w:val="24"/>
          <w:szCs w:val="24"/>
        </w:rPr>
        <w:t>COMMISSIONE DI SUPPORTO:</w:t>
      </w:r>
    </w:p>
    <w:p w14:paraId="1B3B8D86" w14:textId="77777777" w:rsidR="001677F4" w:rsidRPr="001677F4" w:rsidRDefault="001677F4" w:rsidP="005D7E14">
      <w:pPr>
        <w:jc w:val="both"/>
        <w:rPr>
          <w:rFonts w:ascii="Times New Roman" w:hAnsi="Times New Roman" w:cs="Times New Roman"/>
          <w:sz w:val="24"/>
          <w:szCs w:val="24"/>
        </w:rPr>
      </w:pPr>
      <w:r w:rsidRPr="001677F4">
        <w:rPr>
          <w:rFonts w:ascii="Times New Roman" w:hAnsi="Times New Roman" w:cs="Times New Roman"/>
          <w:sz w:val="24"/>
          <w:szCs w:val="24"/>
        </w:rPr>
        <w:t xml:space="preserve">1. Commissione Orientamento </w:t>
      </w:r>
    </w:p>
    <w:p w14:paraId="56B11E3A" w14:textId="77777777" w:rsidR="001677F4" w:rsidRPr="001677F4" w:rsidRDefault="001677F4" w:rsidP="005D7E14">
      <w:pPr>
        <w:jc w:val="both"/>
        <w:rPr>
          <w:rFonts w:ascii="Times New Roman" w:hAnsi="Times New Roman" w:cs="Times New Roman"/>
          <w:sz w:val="24"/>
          <w:szCs w:val="24"/>
        </w:rPr>
      </w:pPr>
      <w:r w:rsidRPr="001677F4">
        <w:rPr>
          <w:rFonts w:ascii="Times New Roman" w:hAnsi="Times New Roman" w:cs="Times New Roman"/>
          <w:sz w:val="24"/>
          <w:szCs w:val="24"/>
        </w:rPr>
        <w:t>2. Referente Sito e Grafica</w:t>
      </w:r>
    </w:p>
    <w:p w14:paraId="63E17B06" w14:textId="77777777" w:rsidR="001677F4" w:rsidRPr="001677F4" w:rsidRDefault="001677F4" w:rsidP="005D7E14">
      <w:pPr>
        <w:jc w:val="both"/>
        <w:rPr>
          <w:rFonts w:ascii="Times New Roman" w:hAnsi="Times New Roman" w:cs="Times New Roman"/>
          <w:sz w:val="24"/>
          <w:szCs w:val="24"/>
        </w:rPr>
      </w:pPr>
      <w:r w:rsidRPr="001677F4">
        <w:rPr>
          <w:rFonts w:ascii="Times New Roman" w:hAnsi="Times New Roman" w:cs="Times New Roman"/>
          <w:sz w:val="24"/>
          <w:szCs w:val="24"/>
        </w:rPr>
        <w:t>3. Addetto stampa e socialnetwork</w:t>
      </w:r>
    </w:p>
    <w:p w14:paraId="4BB2603F" w14:textId="77777777" w:rsidR="001677F4" w:rsidRDefault="001677F4" w:rsidP="005D7E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BF446A" w14:textId="77777777" w:rsidR="00E8296D" w:rsidRPr="00E8296D" w:rsidRDefault="00E8296D" w:rsidP="00E8296D">
      <w:pPr>
        <w:rPr>
          <w:rFonts w:ascii="Times New Roman" w:hAnsi="Times New Roman" w:cs="Times New Roman"/>
          <w:sz w:val="24"/>
          <w:szCs w:val="24"/>
        </w:rPr>
      </w:pPr>
    </w:p>
    <w:p w14:paraId="38F2A218" w14:textId="77777777" w:rsidR="00E8296D" w:rsidRPr="00E8296D" w:rsidRDefault="00E8296D" w:rsidP="00E8296D">
      <w:pPr>
        <w:rPr>
          <w:rFonts w:ascii="Times New Roman" w:hAnsi="Times New Roman" w:cs="Times New Roman"/>
          <w:sz w:val="24"/>
          <w:szCs w:val="24"/>
        </w:rPr>
      </w:pPr>
    </w:p>
    <w:p w14:paraId="137F8587" w14:textId="77777777" w:rsidR="00E8296D" w:rsidRDefault="00E8296D" w:rsidP="00E8296D">
      <w:pPr>
        <w:rPr>
          <w:rFonts w:ascii="Times New Roman" w:hAnsi="Times New Roman" w:cs="Times New Roman"/>
          <w:sz w:val="24"/>
          <w:szCs w:val="24"/>
        </w:rPr>
      </w:pPr>
    </w:p>
    <w:p w14:paraId="348A9EFD" w14:textId="77777777" w:rsidR="00E8296D" w:rsidRDefault="00E8296D" w:rsidP="00E8296D">
      <w:pPr>
        <w:pStyle w:val="Paragrafoelenco"/>
        <w:spacing w:after="0" w:line="240" w:lineRule="auto"/>
        <w:jc w:val="both"/>
        <w:rPr>
          <w:rFonts w:ascii="Times New Roman" w:hAnsi="Times New Roman" w:cs="Times New Roman"/>
        </w:rPr>
      </w:pPr>
    </w:p>
    <w:p w14:paraId="078AF0B3" w14:textId="77777777" w:rsidR="00E8296D" w:rsidRPr="00E8296D" w:rsidRDefault="00E8296D" w:rsidP="00E8296D">
      <w:pPr>
        <w:rPr>
          <w:rFonts w:ascii="Times New Roman" w:hAnsi="Times New Roman" w:cs="Times New Roman"/>
          <w:sz w:val="24"/>
          <w:szCs w:val="24"/>
        </w:rPr>
      </w:pPr>
    </w:p>
    <w:sectPr w:rsidR="00E8296D" w:rsidRPr="00E829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24F"/>
    <w:multiLevelType w:val="hybridMultilevel"/>
    <w:tmpl w:val="9CEC77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7E6C"/>
    <w:multiLevelType w:val="hybridMultilevel"/>
    <w:tmpl w:val="A8F2D4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11F79"/>
    <w:multiLevelType w:val="hybridMultilevel"/>
    <w:tmpl w:val="4A3429F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5D6576"/>
    <w:multiLevelType w:val="hybridMultilevel"/>
    <w:tmpl w:val="7592C96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04258"/>
    <w:multiLevelType w:val="hybridMultilevel"/>
    <w:tmpl w:val="A1629F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66F84"/>
    <w:multiLevelType w:val="hybridMultilevel"/>
    <w:tmpl w:val="FB20A6F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256CE"/>
    <w:multiLevelType w:val="hybridMultilevel"/>
    <w:tmpl w:val="EB560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B78EA"/>
    <w:multiLevelType w:val="hybridMultilevel"/>
    <w:tmpl w:val="C4D0FA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30EBA"/>
    <w:multiLevelType w:val="hybridMultilevel"/>
    <w:tmpl w:val="BBDA50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2F5E817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54D7E"/>
    <w:multiLevelType w:val="hybridMultilevel"/>
    <w:tmpl w:val="52DE95E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CCC3AFC"/>
    <w:multiLevelType w:val="hybridMultilevel"/>
    <w:tmpl w:val="20C0C5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35C42"/>
    <w:multiLevelType w:val="hybridMultilevel"/>
    <w:tmpl w:val="F93032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77E67"/>
    <w:multiLevelType w:val="hybridMultilevel"/>
    <w:tmpl w:val="2C68D9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749EF"/>
    <w:multiLevelType w:val="hybridMultilevel"/>
    <w:tmpl w:val="35020E7C"/>
    <w:lvl w:ilvl="0" w:tplc="2DF6B1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422F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5CDE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D041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BC012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C812F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0EB6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3885E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B2E63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A6802"/>
    <w:multiLevelType w:val="hybridMultilevel"/>
    <w:tmpl w:val="CC2E9322"/>
    <w:lvl w:ilvl="0" w:tplc="18F6117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68C40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4AAD0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DCD5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B0AD5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46A94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C4D54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FE3A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2C6AD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D22482"/>
    <w:multiLevelType w:val="hybridMultilevel"/>
    <w:tmpl w:val="9CB078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058953">
    <w:abstractNumId w:val="6"/>
  </w:num>
  <w:num w:numId="2" w16cid:durableId="292365666">
    <w:abstractNumId w:val="14"/>
  </w:num>
  <w:num w:numId="3" w16cid:durableId="1192451637">
    <w:abstractNumId w:val="13"/>
  </w:num>
  <w:num w:numId="4" w16cid:durableId="706491444">
    <w:abstractNumId w:val="12"/>
  </w:num>
  <w:num w:numId="5" w16cid:durableId="1365793047">
    <w:abstractNumId w:val="3"/>
  </w:num>
  <w:num w:numId="6" w16cid:durableId="233972424">
    <w:abstractNumId w:val="5"/>
  </w:num>
  <w:num w:numId="7" w16cid:durableId="1420785219">
    <w:abstractNumId w:val="2"/>
  </w:num>
  <w:num w:numId="8" w16cid:durableId="695546368">
    <w:abstractNumId w:val="8"/>
  </w:num>
  <w:num w:numId="9" w16cid:durableId="792754348">
    <w:abstractNumId w:val="7"/>
  </w:num>
  <w:num w:numId="10" w16cid:durableId="194539110">
    <w:abstractNumId w:val="11"/>
  </w:num>
  <w:num w:numId="11" w16cid:durableId="1681619272">
    <w:abstractNumId w:val="0"/>
  </w:num>
  <w:num w:numId="12" w16cid:durableId="876427015">
    <w:abstractNumId w:val="9"/>
  </w:num>
  <w:num w:numId="13" w16cid:durableId="775059050">
    <w:abstractNumId w:val="4"/>
  </w:num>
  <w:num w:numId="14" w16cid:durableId="1748187096">
    <w:abstractNumId w:val="1"/>
  </w:num>
  <w:num w:numId="15" w16cid:durableId="672949950">
    <w:abstractNumId w:val="10"/>
  </w:num>
  <w:num w:numId="16" w16cid:durableId="6218137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E7"/>
    <w:rsid w:val="000252E7"/>
    <w:rsid w:val="00131381"/>
    <w:rsid w:val="001677F4"/>
    <w:rsid w:val="0037612D"/>
    <w:rsid w:val="0040034C"/>
    <w:rsid w:val="00441241"/>
    <w:rsid w:val="005D7E14"/>
    <w:rsid w:val="006006EA"/>
    <w:rsid w:val="006F57F6"/>
    <w:rsid w:val="00704253"/>
    <w:rsid w:val="007C4FB7"/>
    <w:rsid w:val="008F482E"/>
    <w:rsid w:val="009730F3"/>
    <w:rsid w:val="00993D3B"/>
    <w:rsid w:val="00AD7630"/>
    <w:rsid w:val="00C07440"/>
    <w:rsid w:val="00C8177E"/>
    <w:rsid w:val="00CC45C3"/>
    <w:rsid w:val="00D4565E"/>
    <w:rsid w:val="00DC3AF2"/>
    <w:rsid w:val="00E8296D"/>
    <w:rsid w:val="00F91253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8AD7"/>
  <w15:chartTrackingRefBased/>
  <w15:docId w15:val="{6E34A3AA-88AA-40E3-9ED0-17954B3D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034C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167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973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C4FB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4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8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020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78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96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00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70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0F907-C2A9-4E21-87E0-426E63E09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2303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Galletta</dc:creator>
  <cp:keywords/>
  <dc:description/>
  <cp:lastModifiedBy>Graziella Ramondino</cp:lastModifiedBy>
  <cp:revision>2</cp:revision>
  <dcterms:created xsi:type="dcterms:W3CDTF">2025-09-22T10:14:00Z</dcterms:created>
  <dcterms:modified xsi:type="dcterms:W3CDTF">2025-09-22T10:14:00Z</dcterms:modified>
</cp:coreProperties>
</file>