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74353A" w:rsidRPr="00705E4F" w14:paraId="16350A28" w14:textId="77777777" w:rsidTr="00AB7036">
        <w:trPr>
          <w:trHeight w:val="1897"/>
        </w:trPr>
        <w:tc>
          <w:tcPr>
            <w:tcW w:w="9850" w:type="dxa"/>
            <w:gridSpan w:val="5"/>
            <w:vAlign w:val="center"/>
          </w:tcPr>
          <w:p w14:paraId="1E064051" w14:textId="77777777" w:rsidR="0074353A" w:rsidRPr="00705E4F" w:rsidRDefault="0074353A" w:rsidP="0074353A">
            <w:pPr>
              <w:tabs>
                <w:tab w:val="center" w:pos="4819"/>
              </w:tabs>
              <w:ind w:right="283"/>
              <w:jc w:val="center"/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PROCEDURA 10.01</w:t>
            </w:r>
          </w:p>
          <w:p w14:paraId="70DE2B6E" w14:textId="77777777" w:rsidR="0074353A" w:rsidRPr="00705E4F" w:rsidRDefault="0074353A" w:rsidP="0074353A">
            <w:pPr>
              <w:tabs>
                <w:tab w:val="center" w:pos="4819"/>
              </w:tabs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  <w:tr w:rsidR="0074353A" w:rsidRPr="00705E4F" w14:paraId="487AFDAB" w14:textId="77777777" w:rsidTr="000B0317">
        <w:trPr>
          <w:trHeight w:val="397"/>
        </w:trPr>
        <w:tc>
          <w:tcPr>
            <w:tcW w:w="9850" w:type="dxa"/>
            <w:gridSpan w:val="5"/>
            <w:vAlign w:val="bottom"/>
          </w:tcPr>
          <w:p w14:paraId="0BD3694A" w14:textId="77777777" w:rsidR="0074353A" w:rsidRPr="00705E4F" w:rsidRDefault="0074353A" w:rsidP="00AB7036">
            <w:pPr>
              <w:spacing w:before="66"/>
              <w:jc w:val="center"/>
              <w:rPr>
                <w:rFonts w:eastAsia="Calibri"/>
              </w:rPr>
            </w:pPr>
            <w:r w:rsidRPr="00705E4F">
              <w:rPr>
                <w:rFonts w:eastAsia="Calibri"/>
              </w:rPr>
              <w:t>INDICE DEI CONTENUTI</w:t>
            </w:r>
          </w:p>
        </w:tc>
      </w:tr>
      <w:tr w:rsidR="0074353A" w:rsidRPr="00705E4F" w14:paraId="5A579F20" w14:textId="77777777" w:rsidTr="000B0317">
        <w:trPr>
          <w:trHeight w:val="397"/>
        </w:trPr>
        <w:tc>
          <w:tcPr>
            <w:tcW w:w="1420" w:type="dxa"/>
            <w:gridSpan w:val="2"/>
          </w:tcPr>
          <w:p w14:paraId="31627565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14:paraId="293E693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SCOPO E CAMPO DI APPLICAZIONE </w:t>
            </w:r>
          </w:p>
        </w:tc>
      </w:tr>
      <w:tr w:rsidR="0074353A" w:rsidRPr="00705E4F" w14:paraId="219685CF" w14:textId="77777777" w:rsidTr="000B0317">
        <w:trPr>
          <w:trHeight w:val="397"/>
        </w:trPr>
        <w:tc>
          <w:tcPr>
            <w:tcW w:w="1420" w:type="dxa"/>
            <w:gridSpan w:val="2"/>
          </w:tcPr>
          <w:p w14:paraId="6E806C48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14:paraId="4FC7084E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RESPONSABILITÀ </w:t>
            </w:r>
          </w:p>
        </w:tc>
      </w:tr>
      <w:tr w:rsidR="0074353A" w:rsidRPr="00705E4F" w14:paraId="1E81B39B" w14:textId="77777777" w:rsidTr="000B0317">
        <w:trPr>
          <w:trHeight w:val="397"/>
        </w:trPr>
        <w:tc>
          <w:tcPr>
            <w:tcW w:w="1420" w:type="dxa"/>
            <w:gridSpan w:val="2"/>
          </w:tcPr>
          <w:p w14:paraId="26981823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14:paraId="33E2CA90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TERMINI E DEFINIZIONI</w:t>
            </w:r>
          </w:p>
        </w:tc>
      </w:tr>
      <w:tr w:rsidR="0074353A" w:rsidRPr="00705E4F" w14:paraId="54E6671B" w14:textId="77777777" w:rsidTr="000B0317">
        <w:trPr>
          <w:trHeight w:val="397"/>
        </w:trPr>
        <w:tc>
          <w:tcPr>
            <w:tcW w:w="1420" w:type="dxa"/>
            <w:gridSpan w:val="2"/>
          </w:tcPr>
          <w:p w14:paraId="70D40B1C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14:paraId="11BB2E28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MODALITÀ OPERATIVE</w:t>
            </w:r>
          </w:p>
        </w:tc>
      </w:tr>
      <w:tr w:rsidR="0074353A" w:rsidRPr="00705E4F" w14:paraId="2A011135" w14:textId="77777777" w:rsidTr="000B0317">
        <w:trPr>
          <w:trHeight w:val="397"/>
        </w:trPr>
        <w:tc>
          <w:tcPr>
            <w:tcW w:w="1420" w:type="dxa"/>
            <w:gridSpan w:val="2"/>
          </w:tcPr>
          <w:p w14:paraId="260E67F4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4.1</w:t>
            </w:r>
          </w:p>
        </w:tc>
        <w:tc>
          <w:tcPr>
            <w:tcW w:w="8430" w:type="dxa"/>
            <w:gridSpan w:val="3"/>
          </w:tcPr>
          <w:p w14:paraId="11B6B9C2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IDENTIFICAZIONE DELLE FONTI DI POTENZIALI NON CONFORMITÀ</w:t>
            </w:r>
          </w:p>
        </w:tc>
      </w:tr>
      <w:tr w:rsidR="0074353A" w:rsidRPr="00705E4F" w14:paraId="06E5CE97" w14:textId="77777777" w:rsidTr="000B0317">
        <w:trPr>
          <w:trHeight w:val="397"/>
        </w:trPr>
        <w:tc>
          <w:tcPr>
            <w:tcW w:w="1420" w:type="dxa"/>
            <w:gridSpan w:val="2"/>
          </w:tcPr>
          <w:p w14:paraId="05FDEDE8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4.2</w:t>
            </w:r>
          </w:p>
        </w:tc>
        <w:tc>
          <w:tcPr>
            <w:tcW w:w="8430" w:type="dxa"/>
            <w:gridSpan w:val="3"/>
          </w:tcPr>
          <w:p w14:paraId="799C93F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NON CONFORMITÀ</w:t>
            </w:r>
          </w:p>
        </w:tc>
      </w:tr>
      <w:tr w:rsidR="0074353A" w:rsidRPr="00705E4F" w14:paraId="1BEF21D7" w14:textId="77777777" w:rsidTr="000B0317">
        <w:trPr>
          <w:trHeight w:val="397"/>
        </w:trPr>
        <w:tc>
          <w:tcPr>
            <w:tcW w:w="1420" w:type="dxa"/>
            <w:gridSpan w:val="2"/>
          </w:tcPr>
          <w:p w14:paraId="39333891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4.3</w:t>
            </w:r>
          </w:p>
        </w:tc>
        <w:tc>
          <w:tcPr>
            <w:tcW w:w="8430" w:type="dxa"/>
            <w:gridSpan w:val="3"/>
          </w:tcPr>
          <w:p w14:paraId="7D0DF7FA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AZIONI CORRETTIVE</w:t>
            </w:r>
          </w:p>
        </w:tc>
      </w:tr>
      <w:tr w:rsidR="009D509E" w:rsidRPr="00705E4F" w14:paraId="69C2A3CF" w14:textId="77777777" w:rsidTr="000B0317">
        <w:trPr>
          <w:trHeight w:val="397"/>
        </w:trPr>
        <w:tc>
          <w:tcPr>
            <w:tcW w:w="1420" w:type="dxa"/>
            <w:gridSpan w:val="2"/>
          </w:tcPr>
          <w:p w14:paraId="3FF1FDDC" w14:textId="77777777" w:rsidR="009D509E" w:rsidRPr="00705E4F" w:rsidRDefault="009D509E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4.4</w:t>
            </w:r>
          </w:p>
        </w:tc>
        <w:tc>
          <w:tcPr>
            <w:tcW w:w="8430" w:type="dxa"/>
            <w:gridSpan w:val="3"/>
          </w:tcPr>
          <w:p w14:paraId="41A4C913" w14:textId="77777777" w:rsidR="009D509E" w:rsidRPr="00705E4F" w:rsidRDefault="009D509E" w:rsidP="0074353A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DEI RECLAMI</w:t>
            </w:r>
          </w:p>
        </w:tc>
      </w:tr>
      <w:tr w:rsidR="0074353A" w:rsidRPr="00705E4F" w14:paraId="72D5EC73" w14:textId="77777777" w:rsidTr="000B0317">
        <w:trPr>
          <w:trHeight w:val="397"/>
        </w:trPr>
        <w:tc>
          <w:tcPr>
            <w:tcW w:w="1420" w:type="dxa"/>
            <w:gridSpan w:val="2"/>
          </w:tcPr>
          <w:p w14:paraId="6B132818" w14:textId="77777777" w:rsidR="0074353A" w:rsidRPr="00705E4F" w:rsidRDefault="00705E4F" w:rsidP="00AB7036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430" w:type="dxa"/>
            <w:gridSpan w:val="3"/>
          </w:tcPr>
          <w:p w14:paraId="58F61023" w14:textId="77777777" w:rsidR="0074353A" w:rsidRPr="00705E4F" w:rsidRDefault="00705E4F" w:rsidP="00AB7036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MODULISTICA</w:t>
            </w:r>
          </w:p>
        </w:tc>
      </w:tr>
      <w:tr w:rsidR="0074353A" w:rsidRPr="00705E4F" w14:paraId="3299C0A9" w14:textId="77777777" w:rsidTr="000B0317">
        <w:trPr>
          <w:trHeight w:val="397"/>
        </w:trPr>
        <w:tc>
          <w:tcPr>
            <w:tcW w:w="1420" w:type="dxa"/>
            <w:gridSpan w:val="2"/>
          </w:tcPr>
          <w:p w14:paraId="13DCDA89" w14:textId="77777777" w:rsidR="0074353A" w:rsidRPr="00705E4F" w:rsidRDefault="0074353A" w:rsidP="00AB7036">
            <w:pPr>
              <w:spacing w:before="66"/>
              <w:rPr>
                <w:rFonts w:eastAsia="Calibri"/>
                <w:b/>
              </w:rPr>
            </w:pPr>
          </w:p>
        </w:tc>
        <w:tc>
          <w:tcPr>
            <w:tcW w:w="8430" w:type="dxa"/>
            <w:gridSpan w:val="3"/>
          </w:tcPr>
          <w:p w14:paraId="1AB87CD5" w14:textId="77777777" w:rsidR="0074353A" w:rsidRPr="00705E4F" w:rsidRDefault="0074353A" w:rsidP="00AB7036">
            <w:pPr>
              <w:spacing w:before="66"/>
              <w:rPr>
                <w:rFonts w:eastAsia="Calibri"/>
              </w:rPr>
            </w:pPr>
          </w:p>
        </w:tc>
      </w:tr>
      <w:tr w:rsidR="0074353A" w:rsidRPr="00705E4F" w14:paraId="36E8D4E2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14:paraId="4F80DF99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REVISIONI</w:t>
            </w:r>
          </w:p>
          <w:p w14:paraId="1E0EC002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05943754" w14:textId="77777777" w:rsidTr="00CC3ADD">
        <w:tblPrEx>
          <w:tblCellMar>
            <w:left w:w="71" w:type="dxa"/>
            <w:right w:w="71" w:type="dxa"/>
          </w:tblCellMar>
        </w:tblPrEx>
        <w:trPr>
          <w:cantSplit/>
          <w:trHeight w:hRule="exact" w:val="634"/>
        </w:trPr>
        <w:tc>
          <w:tcPr>
            <w:tcW w:w="935" w:type="dxa"/>
            <w:vAlign w:val="center"/>
          </w:tcPr>
          <w:p w14:paraId="1D3BB8DF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14:paraId="17300387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14:paraId="28041495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DESCRIZIONE</w:t>
            </w:r>
          </w:p>
          <w:p w14:paraId="3F9656FE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56178147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14:paraId="221B37F5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00</w:t>
            </w:r>
          </w:p>
        </w:tc>
        <w:tc>
          <w:tcPr>
            <w:tcW w:w="1764" w:type="dxa"/>
            <w:gridSpan w:val="2"/>
            <w:vAlign w:val="center"/>
          </w:tcPr>
          <w:p w14:paraId="093E6C74" w14:textId="77777777" w:rsidR="0074353A" w:rsidRPr="00CC3ADD" w:rsidRDefault="0074353A" w:rsidP="00705E4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rPr>
                <w:bCs/>
              </w:rPr>
              <w:t>01/0</w:t>
            </w:r>
            <w:r w:rsidR="00705E4F" w:rsidRPr="00CC3ADD">
              <w:rPr>
                <w:bCs/>
              </w:rPr>
              <w:t>9</w:t>
            </w:r>
            <w:r w:rsidRPr="00CC3ADD">
              <w:rPr>
                <w:bCs/>
              </w:rPr>
              <w:t>/18</w:t>
            </w:r>
          </w:p>
        </w:tc>
        <w:tc>
          <w:tcPr>
            <w:tcW w:w="7151" w:type="dxa"/>
            <w:gridSpan w:val="2"/>
            <w:vAlign w:val="center"/>
          </w:tcPr>
          <w:p w14:paraId="3AD34554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Prima Emissione UNI EN ISO 9001:2015</w:t>
            </w:r>
          </w:p>
        </w:tc>
      </w:tr>
      <w:tr w:rsidR="00705E4F" w:rsidRPr="00705E4F" w14:paraId="38CFAF9F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EC771DC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01</w:t>
            </w:r>
          </w:p>
        </w:tc>
        <w:tc>
          <w:tcPr>
            <w:tcW w:w="1764" w:type="dxa"/>
            <w:gridSpan w:val="2"/>
            <w:vAlign w:val="center"/>
          </w:tcPr>
          <w:p w14:paraId="2467E26F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03/01/19</w:t>
            </w:r>
          </w:p>
        </w:tc>
        <w:tc>
          <w:tcPr>
            <w:tcW w:w="7151" w:type="dxa"/>
            <w:gridSpan w:val="2"/>
            <w:vAlign w:val="center"/>
          </w:tcPr>
          <w:p w14:paraId="40668A2D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Revisione per coerenza con il Manuale della Qualità</w:t>
            </w:r>
          </w:p>
        </w:tc>
      </w:tr>
      <w:tr w:rsidR="00705E4F" w:rsidRPr="00705E4F" w14:paraId="4D3E00DB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2914759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6A6AD9F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203931F3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0D4CCB1F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EB3B9A2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2FE5612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0DCD0530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4F340E29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6191F1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1CCA32A9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1406428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07D2A561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1B102D2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56A157CF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06B278D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189E19C3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371F227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407A6A8D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335680F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20939B2A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14:paraId="044F10C1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Verificata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6842777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8ED97F2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2856" w:type="dxa"/>
          </w:tcPr>
          <w:p w14:paraId="2DEB13F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Approvata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2E6946D7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7CF7FB9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4295" w:type="dxa"/>
          </w:tcPr>
          <w:p w14:paraId="0E6398F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Emessa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1DF06E3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BC0DAB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RNSGQ</w:t>
            </w:r>
          </w:p>
        </w:tc>
      </w:tr>
    </w:tbl>
    <w:p w14:paraId="59B45753" w14:textId="77777777" w:rsidR="00F8254A" w:rsidRPr="00705E4F" w:rsidRDefault="00F8254A"/>
    <w:p w14:paraId="7686E669" w14:textId="77777777" w:rsidR="009E251A" w:rsidRPr="00705E4F" w:rsidRDefault="009E251A" w:rsidP="009E251A">
      <w:pPr>
        <w:tabs>
          <w:tab w:val="center" w:pos="4819"/>
        </w:tabs>
        <w:ind w:right="283"/>
        <w:jc w:val="center"/>
        <w:rPr>
          <w:b/>
          <w:sz w:val="40"/>
          <w:szCs w:val="40"/>
        </w:rPr>
      </w:pPr>
    </w:p>
    <w:p w14:paraId="3042537D" w14:textId="77777777" w:rsidR="001A6C02" w:rsidRPr="00705E4F" w:rsidRDefault="001A6C02">
      <w:r w:rsidRPr="00705E4F">
        <w:br w:type="page"/>
      </w:r>
    </w:p>
    <w:p w14:paraId="7B89BA4C" w14:textId="77777777" w:rsidR="00F8254A" w:rsidRPr="00705E4F" w:rsidRDefault="00F8254A"/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4353A" w:rsidRPr="00705E4F" w14:paraId="058DD9F8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6DBCF848" w14:textId="77777777" w:rsidR="0074353A" w:rsidRPr="00CC3ADD" w:rsidRDefault="0074353A" w:rsidP="0074353A">
            <w:pPr>
              <w:rPr>
                <w:rFonts w:ascii="Arial Black" w:eastAsia="Calibri" w:hAnsi="Arial Black"/>
                <w:b/>
              </w:rPr>
            </w:pPr>
            <w:r w:rsidRPr="00CC3ADD">
              <w:rPr>
                <w:rFonts w:ascii="Arial Black" w:eastAsia="Calibri" w:hAnsi="Arial Black"/>
                <w:b/>
                <w:color w:val="FFFFFF" w:themeColor="background1"/>
              </w:rPr>
              <w:t xml:space="preserve">1 </w:t>
            </w:r>
            <w:r w:rsidR="001A6C02" w:rsidRPr="00CC3ADD">
              <w:rPr>
                <w:rFonts w:ascii="Arial Black" w:eastAsia="Calibri" w:hAnsi="Arial Black"/>
                <w:b/>
                <w:color w:val="FFFFFF" w:themeColor="background1"/>
              </w:rPr>
              <w:t>SCOPO E CAMPO DI APPLICAZIONE</w:t>
            </w:r>
          </w:p>
        </w:tc>
      </w:tr>
    </w:tbl>
    <w:p w14:paraId="2DEFC3A8" w14:textId="77777777" w:rsidR="001A6C02" w:rsidRPr="00705E4F" w:rsidRDefault="001A6C02" w:rsidP="00A6058A">
      <w:pPr>
        <w:pStyle w:val="Rientrocorpodeltesto3"/>
        <w:ind w:left="567"/>
        <w:rPr>
          <w:rFonts w:ascii="Times New Roman" w:hAnsi="Times New Roman"/>
          <w:szCs w:val="22"/>
        </w:rPr>
      </w:pPr>
    </w:p>
    <w:p w14:paraId="6231BF39" w14:textId="77777777" w:rsidR="00A6058A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>Lo scopo della presente procedura è definire i concetti ed i criteri di gestione d</w:t>
      </w:r>
      <w:r w:rsidR="00402009" w:rsidRPr="00CC3ADD">
        <w:rPr>
          <w:rFonts w:ascii="Century Gothic" w:hAnsi="Century Gothic"/>
          <w:szCs w:val="22"/>
        </w:rPr>
        <w:t>elle Non C</w:t>
      </w:r>
      <w:r w:rsidRPr="00CC3ADD">
        <w:rPr>
          <w:rFonts w:ascii="Century Gothic" w:hAnsi="Century Gothic"/>
          <w:szCs w:val="22"/>
        </w:rPr>
        <w:t>onformità (NC), delle Azioni Correttive (AC) e dei Reclami all’interno dell’Organizzazione.</w:t>
      </w:r>
    </w:p>
    <w:p w14:paraId="2981DA94" w14:textId="77777777" w:rsidR="008871D6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 xml:space="preserve">La presente procedura si applica a tutti i processi e a tutte le funzioni dell’Organizzazione e in </w:t>
      </w:r>
      <w:r w:rsidR="009366CA" w:rsidRPr="00CC3ADD">
        <w:rPr>
          <w:rFonts w:ascii="Century Gothic" w:hAnsi="Century Gothic"/>
          <w:szCs w:val="22"/>
        </w:rPr>
        <w:t>tutt</w:t>
      </w:r>
      <w:r w:rsidR="00CC3ADD">
        <w:rPr>
          <w:rFonts w:ascii="Century Gothic" w:hAnsi="Century Gothic"/>
          <w:szCs w:val="22"/>
        </w:rPr>
        <w:t>e le situazioni in cui si rilevi</w:t>
      </w:r>
      <w:r w:rsidR="009A3DB7" w:rsidRPr="00CC3ADD">
        <w:rPr>
          <w:rFonts w:ascii="Century Gothic" w:hAnsi="Century Gothic"/>
          <w:szCs w:val="22"/>
        </w:rPr>
        <w:t xml:space="preserve"> il mancato soddisfacimento di un requisito (norma di riferimento, cogente, part</w:t>
      </w:r>
      <w:r w:rsidR="00081237" w:rsidRPr="00CC3ADD">
        <w:rPr>
          <w:rFonts w:ascii="Century Gothic" w:hAnsi="Century Gothic"/>
          <w:szCs w:val="22"/>
        </w:rPr>
        <w:t>i</w:t>
      </w:r>
      <w:r w:rsidR="009A3DB7" w:rsidRPr="00CC3ADD">
        <w:rPr>
          <w:rFonts w:ascii="Century Gothic" w:hAnsi="Century Gothic"/>
          <w:szCs w:val="22"/>
        </w:rPr>
        <w:t xml:space="preserve"> interessat</w:t>
      </w:r>
      <w:r w:rsidR="00081237" w:rsidRPr="00CC3ADD">
        <w:rPr>
          <w:rFonts w:ascii="Century Gothic" w:hAnsi="Century Gothic"/>
          <w:szCs w:val="22"/>
        </w:rPr>
        <w:t>e rilevanti</w:t>
      </w:r>
      <w:r w:rsidR="009A3DB7" w:rsidRPr="00CC3ADD">
        <w:rPr>
          <w:rFonts w:ascii="Century Gothic" w:hAnsi="Century Gothic"/>
          <w:szCs w:val="22"/>
        </w:rPr>
        <w:t>, servizio, ecc.) o venga manifestato un reclamo.</w:t>
      </w:r>
    </w:p>
    <w:p w14:paraId="75AB36AE" w14:textId="77777777" w:rsidR="001A6C02" w:rsidRPr="00705E4F" w:rsidRDefault="001A6C02" w:rsidP="001A6C02">
      <w:pPr>
        <w:jc w:val="both"/>
        <w:rPr>
          <w:rFonts w:eastAsia="Calibri"/>
          <w:b/>
          <w:color w:val="FFFFFF" w:themeColor="background1"/>
        </w:rPr>
      </w:pPr>
      <w:r w:rsidRPr="00705E4F">
        <w:rPr>
          <w:rFonts w:eastAsia="Calibri"/>
          <w:b/>
          <w:color w:val="FFFFFF" w:themeColor="background1"/>
        </w:rPr>
        <w:t xml:space="preserve">1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57B714E9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445DA606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2 RESPONSABILITÀ</w:t>
            </w:r>
          </w:p>
        </w:tc>
      </w:tr>
    </w:tbl>
    <w:p w14:paraId="25AA1B98" w14:textId="77777777" w:rsidR="001A6C02" w:rsidRPr="00705E4F" w:rsidRDefault="001A6C02" w:rsidP="001A6C02">
      <w:pPr>
        <w:jc w:val="both"/>
        <w:rPr>
          <w:rFonts w:eastAsia="Calibri"/>
          <w:b/>
        </w:rPr>
      </w:pPr>
      <w:r w:rsidRPr="00705E4F">
        <w:rPr>
          <w:rFonts w:eastAsia="Calibri"/>
          <w:b/>
          <w:color w:val="FFFFFF" w:themeColor="background1"/>
        </w:rPr>
        <w:t>Scopo e campo di applicazione</w:t>
      </w:r>
    </w:p>
    <w:p w14:paraId="09F14DBF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L’applicazione della pr</w:t>
      </w:r>
      <w:r w:rsidR="00907CA4" w:rsidRPr="00552DA1">
        <w:rPr>
          <w:rFonts w:ascii="Century Gothic" w:hAnsi="Century Gothic"/>
          <w:szCs w:val="22"/>
        </w:rPr>
        <w:t>es</w:t>
      </w:r>
      <w:r w:rsidR="00552DA1">
        <w:rPr>
          <w:rFonts w:ascii="Century Gothic" w:hAnsi="Century Gothic"/>
          <w:szCs w:val="22"/>
        </w:rPr>
        <w:t xml:space="preserve">ente procedura è assegnata alle singole Direzioni </w:t>
      </w:r>
      <w:r w:rsidRPr="00552DA1">
        <w:rPr>
          <w:rFonts w:ascii="Century Gothic" w:hAnsi="Century Gothic"/>
          <w:szCs w:val="22"/>
        </w:rPr>
        <w:t xml:space="preserve">e a tutte le </w:t>
      </w:r>
      <w:r w:rsidR="00907CA4" w:rsidRPr="00552DA1">
        <w:rPr>
          <w:rFonts w:ascii="Century Gothic" w:hAnsi="Century Gothic"/>
          <w:szCs w:val="22"/>
        </w:rPr>
        <w:t>f</w:t>
      </w:r>
      <w:r w:rsidRPr="00552DA1">
        <w:rPr>
          <w:rFonts w:ascii="Century Gothic" w:hAnsi="Century Gothic"/>
          <w:szCs w:val="22"/>
        </w:rPr>
        <w:t>un</w:t>
      </w:r>
      <w:r w:rsidR="00907CA4" w:rsidRPr="00552DA1">
        <w:rPr>
          <w:rFonts w:ascii="Century Gothic" w:hAnsi="Century Gothic"/>
          <w:szCs w:val="22"/>
        </w:rPr>
        <w:t>zioni dell’Organizzazione</w:t>
      </w:r>
      <w:r w:rsidR="00552DA1">
        <w:rPr>
          <w:rFonts w:ascii="Century Gothic" w:hAnsi="Century Gothic"/>
          <w:szCs w:val="22"/>
        </w:rPr>
        <w:t>,</w:t>
      </w:r>
      <w:r w:rsidR="00907CA4" w:rsidRPr="00552DA1">
        <w:rPr>
          <w:rFonts w:ascii="Century Gothic" w:hAnsi="Century Gothic"/>
          <w:szCs w:val="22"/>
        </w:rPr>
        <w:t xml:space="preserve"> indipendentemente dal ruolo svolto in riferimento al processo entro il quale la NC si determina.</w:t>
      </w:r>
    </w:p>
    <w:p w14:paraId="09403C5B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In particolare, tutto il personale è responsabile dell’individuazione delle </w:t>
      </w:r>
      <w:r w:rsidR="00907CA4" w:rsidRPr="00552DA1">
        <w:rPr>
          <w:rFonts w:ascii="Century Gothic" w:hAnsi="Century Gothic"/>
          <w:szCs w:val="22"/>
        </w:rPr>
        <w:t xml:space="preserve">NC </w:t>
      </w:r>
      <w:r w:rsidR="00402009" w:rsidRPr="00552DA1">
        <w:rPr>
          <w:rFonts w:ascii="Century Gothic" w:hAnsi="Century Gothic"/>
          <w:szCs w:val="22"/>
        </w:rPr>
        <w:t xml:space="preserve">(o della presa in carico dell’informazione sulla potenziale NC che provenga dall’esterno) </w:t>
      </w:r>
      <w:r w:rsidRPr="00552DA1">
        <w:rPr>
          <w:rFonts w:ascii="Century Gothic" w:hAnsi="Century Gothic"/>
          <w:szCs w:val="22"/>
        </w:rPr>
        <w:t>ed è tenuto a segnalare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malfunzionamenti o </w:t>
      </w:r>
      <w:r w:rsidR="009447DF" w:rsidRPr="00552DA1">
        <w:rPr>
          <w:rFonts w:ascii="Century Gothic" w:hAnsi="Century Gothic"/>
          <w:szCs w:val="22"/>
        </w:rPr>
        <w:t>criticità</w:t>
      </w:r>
      <w:r w:rsidRPr="00552DA1">
        <w:rPr>
          <w:rFonts w:ascii="Century Gothic" w:hAnsi="Century Gothic"/>
          <w:szCs w:val="22"/>
        </w:rPr>
        <w:t xml:space="preserve"> che possano costituire impedimento al normale funzionamento o miglioramento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dell’Organizzazione.</w:t>
      </w:r>
    </w:p>
    <w:p w14:paraId="005829BB" w14:textId="77777777" w:rsidR="00A6058A" w:rsidRDefault="000436C5" w:rsidP="00552DA1">
      <w:pPr>
        <w:pStyle w:val="Rientrocorpodeltesto3"/>
        <w:spacing w:line="276" w:lineRule="auto"/>
        <w:ind w:left="142"/>
        <w:rPr>
          <w:rFonts w:ascii="Times New Roman" w:hAnsi="Times New Roman"/>
          <w:szCs w:val="22"/>
        </w:rPr>
      </w:pPr>
      <w:r w:rsidRPr="00552DA1">
        <w:rPr>
          <w:rFonts w:ascii="Century Gothic" w:hAnsi="Century Gothic"/>
          <w:szCs w:val="22"/>
        </w:rPr>
        <w:t>Al R</w:t>
      </w:r>
      <w:r w:rsidR="009447DF" w:rsidRPr="00552DA1">
        <w:rPr>
          <w:rFonts w:ascii="Century Gothic" w:hAnsi="Century Gothic"/>
          <w:szCs w:val="22"/>
        </w:rPr>
        <w:t xml:space="preserve">SGQ </w:t>
      </w:r>
      <w:r w:rsidRPr="00552DA1">
        <w:rPr>
          <w:rFonts w:ascii="Century Gothic" w:hAnsi="Century Gothic"/>
          <w:szCs w:val="22"/>
        </w:rPr>
        <w:t>spetta il compito di verificare la corretta applicazione della presente procedura a tutti i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livelli dell’Organizzazione. E’ inoltre suo compito verificare periodicamente lo stato di gestione delle </w:t>
      </w:r>
      <w:r w:rsidR="009447DF" w:rsidRPr="00552DA1">
        <w:rPr>
          <w:rFonts w:ascii="Century Gothic" w:hAnsi="Century Gothic"/>
          <w:szCs w:val="22"/>
        </w:rPr>
        <w:t xml:space="preserve">NC </w:t>
      </w:r>
      <w:r w:rsidRPr="00552DA1">
        <w:rPr>
          <w:rFonts w:ascii="Century Gothic" w:hAnsi="Century Gothic"/>
          <w:szCs w:val="22"/>
        </w:rPr>
        <w:t>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delle</w:t>
      </w:r>
      <w:r w:rsidR="009447DF" w:rsidRPr="00552DA1">
        <w:rPr>
          <w:rFonts w:ascii="Century Gothic" w:hAnsi="Century Gothic"/>
          <w:szCs w:val="22"/>
        </w:rPr>
        <w:t xml:space="preserve"> azioni correttive</w:t>
      </w:r>
      <w:r w:rsidR="009447DF" w:rsidRPr="00705E4F">
        <w:rPr>
          <w:rFonts w:ascii="Times New Roman" w:hAnsi="Times New Roman"/>
          <w:szCs w:val="22"/>
        </w:rPr>
        <w:t>.</w:t>
      </w:r>
    </w:p>
    <w:p w14:paraId="5145A706" w14:textId="77777777" w:rsidR="00552DA1" w:rsidRPr="00705E4F" w:rsidRDefault="00552DA1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526A1220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782584F1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3 TERMINI E DEFINIZIONI</w:t>
            </w:r>
          </w:p>
        </w:tc>
      </w:tr>
    </w:tbl>
    <w:p w14:paraId="4A464A23" w14:textId="77777777" w:rsidR="001A6C02" w:rsidRPr="00705E4F" w:rsidRDefault="001A6C02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p w14:paraId="05970BDE" w14:textId="77777777" w:rsidR="00CE70C7" w:rsidRPr="00552DA1" w:rsidRDefault="009447DF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Si assumono le seguenti definizioni come considerate dalla norma ISO 9001:2015:</w:t>
      </w:r>
      <w:r w:rsidR="009A3DB7" w:rsidRPr="00552DA1">
        <w:rPr>
          <w:rFonts w:ascii="Century Gothic" w:hAnsi="Century Gothic"/>
          <w:szCs w:val="22"/>
        </w:rPr>
        <w:t>:</w:t>
      </w:r>
    </w:p>
    <w:p w14:paraId="0EAEED63" w14:textId="77777777" w:rsidR="00801524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Non Conformità</w:t>
      </w:r>
      <w:r w:rsidR="00801524" w:rsidRPr="00552DA1">
        <w:rPr>
          <w:rFonts w:ascii="Century Gothic" w:hAnsi="Century Gothic"/>
          <w:i/>
          <w:sz w:val="22"/>
          <w:szCs w:val="22"/>
        </w:rPr>
        <w:t xml:space="preserve">: </w:t>
      </w:r>
      <w:r w:rsidR="009447DF" w:rsidRPr="00552DA1">
        <w:rPr>
          <w:rFonts w:ascii="Century Gothic" w:hAnsi="Century Gothic"/>
          <w:sz w:val="22"/>
          <w:szCs w:val="22"/>
        </w:rPr>
        <w:t>qualunque evento o condizione che risulti difforme da quanto previsto dal SGQ o dalle specifiche del servizio</w:t>
      </w:r>
      <w:r w:rsidR="004E3D0D" w:rsidRPr="00552DA1">
        <w:rPr>
          <w:rFonts w:ascii="Century Gothic" w:hAnsi="Century Gothic"/>
          <w:sz w:val="22"/>
          <w:szCs w:val="22"/>
        </w:rPr>
        <w:t xml:space="preserve"> e che abbia le potenzialità per alterare il soddisfacimento di un requisito. </w:t>
      </w:r>
    </w:p>
    <w:p w14:paraId="67D5A91B" w14:textId="77777777" w:rsidR="00AB3DB0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Azione Correttiva</w:t>
      </w:r>
      <w:r w:rsidR="00B4712F" w:rsidRPr="00552DA1">
        <w:rPr>
          <w:rFonts w:ascii="Century Gothic" w:hAnsi="Century Gothic"/>
          <w:i/>
          <w:sz w:val="22"/>
          <w:szCs w:val="22"/>
        </w:rPr>
        <w:t>:</w:t>
      </w:r>
      <w:r w:rsidR="00B4712F" w:rsidRPr="00552DA1">
        <w:rPr>
          <w:rFonts w:ascii="Century Gothic" w:hAnsi="Century Gothic"/>
          <w:sz w:val="22"/>
          <w:szCs w:val="22"/>
        </w:rPr>
        <w:t xml:space="preserve"> </w:t>
      </w:r>
      <w:r w:rsidRPr="00552DA1">
        <w:rPr>
          <w:rFonts w:ascii="Century Gothic" w:hAnsi="Century Gothic"/>
          <w:sz w:val="22"/>
          <w:szCs w:val="22"/>
        </w:rPr>
        <w:t>azione per eliminare la causa di una non confo</w:t>
      </w:r>
      <w:r w:rsidR="00081237" w:rsidRPr="00552DA1">
        <w:rPr>
          <w:rFonts w:ascii="Century Gothic" w:hAnsi="Century Gothic"/>
          <w:sz w:val="22"/>
          <w:szCs w:val="22"/>
        </w:rPr>
        <w:t>r</w:t>
      </w:r>
      <w:r w:rsidR="0040428B" w:rsidRPr="00552DA1">
        <w:rPr>
          <w:rFonts w:ascii="Century Gothic" w:hAnsi="Century Gothic"/>
          <w:sz w:val="22"/>
          <w:szCs w:val="22"/>
        </w:rPr>
        <w:t xml:space="preserve">mità rilevata e per prevenirne il </w:t>
      </w:r>
      <w:proofErr w:type="spellStart"/>
      <w:r w:rsidR="0040428B" w:rsidRPr="00552DA1">
        <w:rPr>
          <w:rFonts w:ascii="Century Gothic" w:hAnsi="Century Gothic"/>
          <w:sz w:val="22"/>
          <w:szCs w:val="22"/>
        </w:rPr>
        <w:t>ri</w:t>
      </w:r>
      <w:proofErr w:type="spellEnd"/>
      <w:r w:rsidR="0040428B" w:rsidRPr="00552DA1">
        <w:rPr>
          <w:rFonts w:ascii="Century Gothic" w:hAnsi="Century Gothic"/>
          <w:sz w:val="22"/>
          <w:szCs w:val="22"/>
        </w:rPr>
        <w:t>-verificarsi</w:t>
      </w:r>
      <w:r w:rsidR="00C9349F" w:rsidRPr="00552DA1">
        <w:rPr>
          <w:rFonts w:ascii="Century Gothic" w:hAnsi="Century Gothic"/>
          <w:sz w:val="22"/>
          <w:szCs w:val="22"/>
        </w:rPr>
        <w:t>.</w:t>
      </w:r>
      <w:r w:rsidR="004E3D0D" w:rsidRPr="00552DA1">
        <w:rPr>
          <w:rFonts w:ascii="Century Gothic" w:hAnsi="Century Gothic"/>
          <w:sz w:val="22"/>
          <w:szCs w:val="22"/>
        </w:rPr>
        <w:t xml:space="preserve"> </w:t>
      </w:r>
    </w:p>
    <w:p w14:paraId="0AC56F37" w14:textId="77777777" w:rsidR="0040428B" w:rsidRPr="00552DA1" w:rsidRDefault="0040428B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Trattamento:</w:t>
      </w:r>
      <w:r w:rsidRPr="00552DA1">
        <w:rPr>
          <w:rFonts w:ascii="Century Gothic" w:hAnsi="Century Gothic"/>
          <w:sz w:val="22"/>
          <w:szCs w:val="22"/>
        </w:rPr>
        <w:t xml:space="preserve"> Azione o intervento specifico</w:t>
      </w:r>
      <w:r w:rsidR="0020000D" w:rsidRPr="00552DA1">
        <w:rPr>
          <w:rFonts w:ascii="Century Gothic" w:hAnsi="Century Gothic"/>
          <w:sz w:val="22"/>
          <w:szCs w:val="22"/>
        </w:rPr>
        <w:t xml:space="preserve"> da</w:t>
      </w:r>
      <w:r w:rsidRPr="00552DA1">
        <w:rPr>
          <w:rFonts w:ascii="Century Gothic" w:hAnsi="Century Gothic"/>
          <w:sz w:val="22"/>
          <w:szCs w:val="22"/>
        </w:rPr>
        <w:t xml:space="preserve"> intraprendere in relazione ad una specifica non conformità</w:t>
      </w:r>
      <w:r w:rsidR="00402009" w:rsidRPr="00552DA1">
        <w:rPr>
          <w:rFonts w:ascii="Century Gothic" w:hAnsi="Century Gothic"/>
          <w:sz w:val="22"/>
          <w:szCs w:val="22"/>
        </w:rPr>
        <w:t xml:space="preserve"> al</w:t>
      </w:r>
      <w:r w:rsidR="00AC42A5">
        <w:rPr>
          <w:rFonts w:ascii="Century Gothic" w:hAnsi="Century Gothic"/>
          <w:sz w:val="22"/>
          <w:szCs w:val="22"/>
        </w:rPr>
        <w:t xml:space="preserve"> fine </w:t>
      </w:r>
      <w:r w:rsidRPr="00552DA1">
        <w:rPr>
          <w:rFonts w:ascii="Century Gothic" w:hAnsi="Century Gothic"/>
          <w:sz w:val="22"/>
          <w:szCs w:val="22"/>
        </w:rPr>
        <w:t xml:space="preserve">di superare la stessa e </w:t>
      </w:r>
      <w:proofErr w:type="spellStart"/>
      <w:r w:rsidRPr="00552DA1">
        <w:rPr>
          <w:rFonts w:ascii="Century Gothic" w:hAnsi="Century Gothic"/>
          <w:sz w:val="22"/>
          <w:szCs w:val="22"/>
        </w:rPr>
        <w:t>ri</w:t>
      </w:r>
      <w:proofErr w:type="spellEnd"/>
      <w:r w:rsidRPr="00552DA1">
        <w:rPr>
          <w:rFonts w:ascii="Century Gothic" w:hAnsi="Century Gothic"/>
          <w:sz w:val="22"/>
          <w:szCs w:val="22"/>
        </w:rPr>
        <w:t xml:space="preserve">-orientare il sistema e l’Organizzazione al miglioramento. </w:t>
      </w:r>
    </w:p>
    <w:p w14:paraId="534854DD" w14:textId="77777777" w:rsidR="00F419A5" w:rsidRPr="00552DA1" w:rsidRDefault="00F419A5" w:rsidP="00552DA1">
      <w:pPr>
        <w:pStyle w:val="CM14"/>
        <w:spacing w:after="0"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 xml:space="preserve">Servizio </w:t>
      </w:r>
      <w:r w:rsidR="00E76238" w:rsidRPr="00552DA1">
        <w:rPr>
          <w:rFonts w:ascii="Century Gothic" w:hAnsi="Century Gothic"/>
          <w:i/>
          <w:sz w:val="22"/>
          <w:szCs w:val="22"/>
          <w:u w:val="single"/>
        </w:rPr>
        <w:t>all’Utente/parte interessata</w:t>
      </w:r>
      <w:r w:rsidRPr="00552DA1">
        <w:rPr>
          <w:rFonts w:ascii="Century Gothic" w:hAnsi="Century Gothic"/>
          <w:i/>
          <w:sz w:val="22"/>
          <w:szCs w:val="22"/>
          <w:u w:val="single"/>
        </w:rPr>
        <w:t>:</w:t>
      </w:r>
      <w:r w:rsidRPr="00552DA1">
        <w:rPr>
          <w:rFonts w:ascii="Century Gothic" w:hAnsi="Century Gothic"/>
          <w:bCs/>
          <w:sz w:val="22"/>
          <w:szCs w:val="22"/>
        </w:rPr>
        <w:t xml:space="preserve"> </w:t>
      </w:r>
      <w:r w:rsidR="006A1174" w:rsidRPr="00552DA1">
        <w:rPr>
          <w:rFonts w:ascii="Century Gothic" w:hAnsi="Century Gothic"/>
          <w:sz w:val="22"/>
          <w:szCs w:val="22"/>
        </w:rPr>
        <w:t>interazione dell’O</w:t>
      </w:r>
      <w:r w:rsidRPr="00552DA1">
        <w:rPr>
          <w:rFonts w:ascii="Century Gothic" w:hAnsi="Century Gothic"/>
          <w:sz w:val="22"/>
          <w:szCs w:val="22"/>
        </w:rPr>
        <w:t xml:space="preserve">rganizzazione con </w:t>
      </w:r>
      <w:r w:rsidR="00E76238" w:rsidRPr="00552DA1">
        <w:rPr>
          <w:rFonts w:ascii="Century Gothic" w:hAnsi="Century Gothic"/>
          <w:sz w:val="22"/>
          <w:szCs w:val="22"/>
        </w:rPr>
        <w:t>utente/</w:t>
      </w:r>
      <w:r w:rsidR="00A60632" w:rsidRPr="00552DA1">
        <w:rPr>
          <w:rFonts w:ascii="Century Gothic" w:hAnsi="Century Gothic"/>
          <w:sz w:val="22"/>
          <w:szCs w:val="22"/>
        </w:rPr>
        <w:t>p</w:t>
      </w:r>
      <w:r w:rsidR="00E76238" w:rsidRPr="00552DA1">
        <w:rPr>
          <w:rFonts w:ascii="Century Gothic" w:hAnsi="Century Gothic"/>
          <w:sz w:val="22"/>
          <w:szCs w:val="22"/>
        </w:rPr>
        <w:t>art</w:t>
      </w:r>
      <w:r w:rsidR="00A60632" w:rsidRPr="00552DA1">
        <w:rPr>
          <w:rFonts w:ascii="Century Gothic" w:hAnsi="Century Gothic"/>
          <w:sz w:val="22"/>
          <w:szCs w:val="22"/>
        </w:rPr>
        <w:t>e</w:t>
      </w:r>
      <w:r w:rsidR="00E76238" w:rsidRPr="00552DA1">
        <w:rPr>
          <w:rFonts w:ascii="Century Gothic" w:hAnsi="Century Gothic"/>
          <w:sz w:val="22"/>
          <w:szCs w:val="22"/>
        </w:rPr>
        <w:t xml:space="preserve"> interessata</w:t>
      </w:r>
      <w:r w:rsidRPr="00552DA1">
        <w:rPr>
          <w:rFonts w:ascii="Century Gothic" w:hAnsi="Century Gothic"/>
          <w:sz w:val="22"/>
          <w:szCs w:val="22"/>
        </w:rPr>
        <w:t xml:space="preserve"> nel corso di tutto il ciclo di vita del servizio.</w:t>
      </w:r>
    </w:p>
    <w:p w14:paraId="18EC91DB" w14:textId="77777777" w:rsidR="00F419A5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sz w:val="22"/>
          <w:lang w:val="es-ES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Accettato:</w:t>
      </w:r>
      <w:r w:rsidRPr="00552DA1">
        <w:rPr>
          <w:rFonts w:ascii="Century Gothic" w:hAnsi="Century Gothic" w:cs="Times New Roman"/>
          <w:b/>
          <w:bCs/>
          <w:sz w:val="22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bookmarkStart w:id="0" w:name="_Hlk535532875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ed analizzato con riferimento alle potenziali NC denunciate e allo stato di attuazione dei processi del SGQ, la cui analisi </w:t>
      </w:r>
      <w:bookmarkEnd w:id="0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dà evidenza circa l’effettiva insorgenza della NC. Il Reclamo accettato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attiva la procedura di trattamento incluse le attività di comunicazi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one </w:t>
      </w:r>
      <w:r w:rsidR="00402009" w:rsidRPr="00552DA1">
        <w:rPr>
          <w:rFonts w:ascii="Century Gothic" w:hAnsi="Century Gothic" w:cs="Times New Roman"/>
          <w:color w:val="auto"/>
          <w:sz w:val="22"/>
          <w:szCs w:val="22"/>
        </w:rPr>
        <w:t>al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proponente.</w:t>
      </w:r>
    </w:p>
    <w:p w14:paraId="46A443CB" w14:textId="77777777" w:rsidR="00243F94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Rigettato:</w:t>
      </w:r>
      <w:r w:rsidRPr="00552DA1">
        <w:rPr>
          <w:rFonts w:ascii="Century Gothic" w:hAnsi="Century Gothic" w:cs="Times New Roman"/>
          <w:sz w:val="22"/>
          <w:szCs w:val="20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ed analizzato con riferimento alle potenziali NC denunciate e allo stato di attuazione dei 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lastRenderedPageBreak/>
        <w:t xml:space="preserve">processi del SGQ, la cui analisi non dà evidenza della </w:t>
      </w:r>
      <w:r w:rsidR="00427FE2" w:rsidRPr="00552DA1">
        <w:rPr>
          <w:rFonts w:ascii="Century Gothic" w:hAnsi="Century Gothic" w:cs="Times New Roman"/>
          <w:color w:val="auto"/>
          <w:sz w:val="22"/>
          <w:szCs w:val="22"/>
        </w:rPr>
        <w:t>difformità tra quanto pianificato e quanto realizzato</w:t>
      </w:r>
      <w:r w:rsidR="00464D5A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oppure in caso di incompetenza 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>dell’Organizzazione in relazione ai contenuti. Q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uesto tipo di reclamo non attiva la procedura di trattamento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non essendo necessarie azioni correttive. L’esito della valutazione del reclamo (rigetto) è comunicato al proponente, e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ntro il termine che ciascuna Direzione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individua, con l’indicazione della motivazione di rigetto.  </w:t>
      </w:r>
    </w:p>
    <w:p w14:paraId="26C9964B" w14:textId="77777777" w:rsidR="00F419A5" w:rsidRPr="00552DA1" w:rsidRDefault="00243F94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In relazione a reclami scritti il cui rigetto comporta il venire meno o il mancato riconoscimento di un diritto/interesse 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legittimo vantato dal proponente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, le Direzioni hanno l’obbligo di comunicare contestualmente a quale autorità può essere proposto, secondo la normativa vigente, ricorso amministrativo o giurisdizionale indicando i termini di presentazione. </w:t>
      </w:r>
    </w:p>
    <w:p w14:paraId="1E978308" w14:textId="77777777" w:rsidR="008424D9" w:rsidRPr="00705E4F" w:rsidRDefault="008424D9" w:rsidP="001A6C02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1D0A2980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358A7DD5" w14:textId="77777777" w:rsidR="001A6C02" w:rsidRPr="00AC42A5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AC42A5">
              <w:rPr>
                <w:rFonts w:ascii="Arial Black" w:eastAsia="Calibri" w:hAnsi="Arial Black"/>
                <w:b/>
                <w:color w:val="FFFFFF" w:themeColor="background1"/>
              </w:rPr>
              <w:t>4 MODALITÀ OPERATIVE</w:t>
            </w:r>
          </w:p>
        </w:tc>
      </w:tr>
    </w:tbl>
    <w:p w14:paraId="29E6D42A" w14:textId="77777777" w:rsidR="00F419A5" w:rsidRPr="00705E4F" w:rsidRDefault="00F419A5">
      <w:pPr>
        <w:rPr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43DC25EB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17661FBC" w14:textId="77777777" w:rsidR="001A6C02" w:rsidRPr="00AC42A5" w:rsidRDefault="001A6C02" w:rsidP="008424D9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.1</w:t>
            </w:r>
            <w:r w:rsidR="009D509E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Identificazione delle fonti di potenziali non conformità </w:t>
            </w:r>
          </w:p>
        </w:tc>
      </w:tr>
    </w:tbl>
    <w:p w14:paraId="6FA7922B" w14:textId="77777777" w:rsidR="001A6C02" w:rsidRPr="00705E4F" w:rsidRDefault="001A6C02">
      <w:pPr>
        <w:rPr>
          <w:b/>
          <w:sz w:val="22"/>
          <w:szCs w:val="22"/>
        </w:rPr>
      </w:pPr>
    </w:p>
    <w:p w14:paraId="0A9F67BF" w14:textId="77777777" w:rsidR="001561D6" w:rsidRPr="00AC42A5" w:rsidRDefault="001561D6" w:rsidP="00AC42A5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Le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possono derivare da:</w:t>
      </w:r>
    </w:p>
    <w:p w14:paraId="205BC210" w14:textId="77777777" w:rsidR="00B4712F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di un requisito d</w:t>
      </w:r>
      <w:r w:rsidR="00B21933" w:rsidRPr="00AC42A5">
        <w:rPr>
          <w:rFonts w:ascii="Century Gothic" w:hAnsi="Century Gothic"/>
          <w:sz w:val="22"/>
          <w:szCs w:val="22"/>
        </w:rPr>
        <w:t xml:space="preserve">el </w:t>
      </w:r>
      <w:r w:rsidR="00CA03DE" w:rsidRPr="00AC42A5">
        <w:rPr>
          <w:rFonts w:ascii="Century Gothic" w:hAnsi="Century Gothic"/>
          <w:sz w:val="22"/>
          <w:szCs w:val="22"/>
        </w:rPr>
        <w:t>SGQ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</w:p>
    <w:p w14:paraId="7B3091B6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risultanze degli audit interni o esterni</w:t>
      </w:r>
    </w:p>
    <w:p w14:paraId="1152F246" w14:textId="77777777" w:rsidR="007871F9" w:rsidRPr="00AC42A5" w:rsidRDefault="007871F9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risultati dei</w:t>
      </w:r>
      <w:r w:rsidR="001561D6" w:rsidRPr="00AC42A5">
        <w:rPr>
          <w:rFonts w:ascii="Century Gothic" w:hAnsi="Century Gothic"/>
          <w:sz w:val="22"/>
          <w:szCs w:val="22"/>
        </w:rPr>
        <w:t xml:space="preserve"> mo</w:t>
      </w:r>
      <w:r w:rsidRPr="00AC42A5">
        <w:rPr>
          <w:rFonts w:ascii="Century Gothic" w:hAnsi="Century Gothic"/>
          <w:sz w:val="22"/>
          <w:szCs w:val="22"/>
        </w:rPr>
        <w:t>nitoraggi</w:t>
      </w:r>
    </w:p>
    <w:p w14:paraId="36252459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delle prescrizioni legali e/o d</w:t>
      </w:r>
      <w:r w:rsidR="00A60632" w:rsidRPr="00AC42A5">
        <w:rPr>
          <w:rFonts w:ascii="Century Gothic" w:hAnsi="Century Gothic"/>
          <w:sz w:val="22"/>
          <w:szCs w:val="22"/>
        </w:rPr>
        <w:t>i</w:t>
      </w:r>
      <w:r w:rsidRPr="00AC42A5">
        <w:rPr>
          <w:rFonts w:ascii="Century Gothic" w:hAnsi="Century Gothic"/>
          <w:sz w:val="22"/>
          <w:szCs w:val="22"/>
        </w:rPr>
        <w:t xml:space="preserve"> altre prescrizioni</w:t>
      </w:r>
    </w:p>
    <w:p w14:paraId="49F037A8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dei requisiti contrattuali da parte dei fornitori (tempi di consegna dei prodotti, controlli in accettazione sui prodotti, controlli sull’outsourcer, ecc.)</w:t>
      </w:r>
    </w:p>
    <w:p w14:paraId="1F941342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segnalazione dei dipendenti e/o di altre parti interessate, interne e/o esterne, rilevanti</w:t>
      </w:r>
    </w:p>
    <w:p w14:paraId="0EB37BAF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osservazioni di un superiore, di un sorvegliante, di un responsabile di attività/processo</w:t>
      </w:r>
    </w:p>
    <w:p w14:paraId="169C9E9A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output non conformi (punto 8.7 –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  <w:r w:rsidRPr="00AC42A5">
        <w:rPr>
          <w:rFonts w:ascii="Century Gothic" w:hAnsi="Century Gothic"/>
          <w:sz w:val="22"/>
          <w:szCs w:val="22"/>
        </w:rPr>
        <w:t>ISO 9001:2015)</w:t>
      </w:r>
    </w:p>
    <w:p w14:paraId="117D2C00" w14:textId="77777777" w:rsidR="001561D6" w:rsidRPr="00AC42A5" w:rsidRDefault="00AC42A5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1561D6" w:rsidRPr="00AC42A5">
        <w:rPr>
          <w:rFonts w:ascii="Century Gothic" w:hAnsi="Century Gothic"/>
          <w:sz w:val="22"/>
          <w:szCs w:val="22"/>
        </w:rPr>
        <w:t xml:space="preserve">reclami </w:t>
      </w:r>
      <w:r w:rsidR="00CA03DE" w:rsidRPr="00AC42A5">
        <w:rPr>
          <w:rFonts w:ascii="Century Gothic" w:hAnsi="Century Gothic"/>
          <w:sz w:val="22"/>
          <w:szCs w:val="22"/>
        </w:rPr>
        <w:t xml:space="preserve">degli utenti e/o parti interessate. </w:t>
      </w:r>
    </w:p>
    <w:p w14:paraId="0A0DBC5E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I punti f) e i), entrambi proveniente dall’utenza o altre parti interessate, differiscono in quanto:</w:t>
      </w:r>
    </w:p>
    <w:p w14:paraId="4C0016BF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la </w:t>
      </w:r>
      <w:r w:rsidR="001D680A" w:rsidRPr="00AC42A5">
        <w:rPr>
          <w:rFonts w:ascii="Century Gothic" w:hAnsi="Century Gothic"/>
          <w:i/>
          <w:sz w:val="22"/>
          <w:szCs w:val="22"/>
        </w:rPr>
        <w:t>s</w:t>
      </w:r>
      <w:r w:rsidRPr="00AC42A5">
        <w:rPr>
          <w:rFonts w:ascii="Century Gothic" w:hAnsi="Century Gothic"/>
          <w:i/>
          <w:sz w:val="22"/>
          <w:szCs w:val="22"/>
        </w:rPr>
        <w:t>egnalazione</w:t>
      </w:r>
      <w:r w:rsidRPr="00AC42A5">
        <w:rPr>
          <w:rFonts w:ascii="Century Gothic" w:hAnsi="Century Gothic"/>
          <w:sz w:val="22"/>
          <w:szCs w:val="22"/>
        </w:rPr>
        <w:t xml:space="preserve"> tende </w:t>
      </w:r>
      <w:r w:rsidR="00AC42A5">
        <w:rPr>
          <w:rFonts w:ascii="Century Gothic" w:hAnsi="Century Gothic"/>
          <w:sz w:val="22"/>
          <w:szCs w:val="22"/>
        </w:rPr>
        <w:t>a portare a conoscenza delle Direzioni</w:t>
      </w:r>
      <w:r w:rsidRPr="00AC42A5">
        <w:rPr>
          <w:rFonts w:ascii="Century Gothic" w:hAnsi="Century Gothic"/>
          <w:sz w:val="22"/>
          <w:szCs w:val="22"/>
        </w:rPr>
        <w:t xml:space="preserve"> </w:t>
      </w:r>
      <w:r w:rsidR="001D680A" w:rsidRPr="00AC42A5">
        <w:rPr>
          <w:rFonts w:ascii="Century Gothic" w:hAnsi="Century Gothic"/>
          <w:sz w:val="22"/>
          <w:szCs w:val="22"/>
        </w:rPr>
        <w:t>potenziali o riscontrate anomalie o situazioni di pericolo per le quali non è definita l’incidenza, o meno, con uno o più dei requisiti del SGQ. Tale incidenza dovrà essere oggetto di analisi e valutazione da parte del RSGQ;</w:t>
      </w:r>
    </w:p>
    <w:p w14:paraId="3A758ADC" w14:textId="77777777" w:rsidR="001D680A" w:rsidRPr="00AC42A5" w:rsidRDefault="001D680A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il </w:t>
      </w:r>
      <w:r w:rsidRPr="00AC42A5">
        <w:rPr>
          <w:rFonts w:ascii="Century Gothic" w:hAnsi="Century Gothic"/>
          <w:i/>
          <w:sz w:val="22"/>
          <w:szCs w:val="22"/>
        </w:rPr>
        <w:t>reclamo</w:t>
      </w:r>
      <w:r w:rsidRPr="00AC42A5">
        <w:rPr>
          <w:rFonts w:ascii="Century Gothic" w:hAnsi="Century Gothic"/>
          <w:sz w:val="22"/>
          <w:szCs w:val="22"/>
        </w:rPr>
        <w:t xml:space="preserve"> costituisce invece la comunicazione, presentata in qualsiasi forma e modalità, attraverso il quale </w:t>
      </w:r>
      <w:r w:rsidR="008A7E8B" w:rsidRPr="00AC42A5">
        <w:rPr>
          <w:rFonts w:ascii="Century Gothic" w:hAnsi="Century Gothic"/>
          <w:sz w:val="22"/>
          <w:szCs w:val="22"/>
        </w:rPr>
        <w:t>la parte inte</w:t>
      </w:r>
      <w:r w:rsidR="00AC42A5">
        <w:rPr>
          <w:rFonts w:ascii="Century Gothic" w:hAnsi="Century Gothic"/>
          <w:sz w:val="22"/>
          <w:szCs w:val="22"/>
        </w:rPr>
        <w:t xml:space="preserve">ressata porta a conoscenza delle Direzioni </w:t>
      </w:r>
      <w:r w:rsidR="008A7E8B" w:rsidRPr="00AC42A5">
        <w:rPr>
          <w:rFonts w:ascii="Century Gothic" w:hAnsi="Century Gothic"/>
          <w:sz w:val="22"/>
          <w:szCs w:val="22"/>
        </w:rPr>
        <w:t>un evento/risultato/fatto che, senza necessità per la parte di indicare il riferimento di non conformità con uno dei requisiti del SGQ, dà immediata percezione della incidenza con i requisiti del SGQ</w:t>
      </w:r>
      <w:r w:rsidRPr="00AC42A5">
        <w:rPr>
          <w:rFonts w:ascii="Century Gothic" w:hAnsi="Century Gothic"/>
          <w:sz w:val="22"/>
          <w:szCs w:val="22"/>
        </w:rPr>
        <w:t>.</w:t>
      </w:r>
    </w:p>
    <w:p w14:paraId="4A5CDBDC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</w:p>
    <w:p w14:paraId="676B5AC4" w14:textId="77777777" w:rsidR="00141BFE" w:rsidRPr="00AC42A5" w:rsidRDefault="006A1503" w:rsidP="00AC42A5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lastRenderedPageBreak/>
        <w:t xml:space="preserve">Quando si verificano/emergono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derivanti dalle fonti sopra definite</w:t>
      </w:r>
      <w:r w:rsidR="001438EE" w:rsidRPr="00AC42A5">
        <w:rPr>
          <w:rFonts w:ascii="Century Gothic" w:hAnsi="Century Gothic"/>
          <w:sz w:val="22"/>
          <w:szCs w:val="22"/>
        </w:rPr>
        <w:t>,</w:t>
      </w:r>
      <w:r w:rsidRPr="00AC42A5">
        <w:rPr>
          <w:rFonts w:ascii="Century Gothic" w:hAnsi="Century Gothic"/>
          <w:sz w:val="22"/>
          <w:szCs w:val="22"/>
        </w:rPr>
        <w:t xml:space="preserve"> o</w:t>
      </w:r>
      <w:r w:rsidR="001438EE" w:rsidRPr="00AC42A5">
        <w:rPr>
          <w:rFonts w:ascii="Century Gothic" w:hAnsi="Century Gothic"/>
          <w:sz w:val="22"/>
          <w:szCs w:val="22"/>
        </w:rPr>
        <w:t xml:space="preserve"> da altre</w:t>
      </w:r>
      <w:r w:rsidRPr="00AC42A5">
        <w:rPr>
          <w:rFonts w:ascii="Century Gothic" w:hAnsi="Century Gothic"/>
          <w:sz w:val="22"/>
          <w:szCs w:val="22"/>
        </w:rPr>
        <w:t xml:space="preserve"> non identificate, il </w:t>
      </w:r>
      <w:r w:rsidR="001438EE" w:rsidRPr="00AC42A5">
        <w:rPr>
          <w:rFonts w:ascii="Century Gothic" w:hAnsi="Century Gothic"/>
          <w:sz w:val="22"/>
          <w:szCs w:val="22"/>
        </w:rPr>
        <w:t>SGQ</w:t>
      </w:r>
      <w:r w:rsidRPr="00AC42A5">
        <w:rPr>
          <w:rFonts w:ascii="Century Gothic" w:hAnsi="Century Gothic"/>
          <w:sz w:val="22"/>
          <w:szCs w:val="22"/>
        </w:rPr>
        <w:t xml:space="preserve"> prevede un insieme di attività atte a correggere/eliminare la </w:t>
      </w:r>
      <w:r w:rsidR="001438EE" w:rsidRP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e intraprendere azioni </w:t>
      </w:r>
      <w:r w:rsidR="00FF10B4" w:rsidRPr="00AC42A5">
        <w:rPr>
          <w:rFonts w:ascii="Century Gothic" w:hAnsi="Century Gothic"/>
          <w:sz w:val="22"/>
          <w:szCs w:val="22"/>
        </w:rPr>
        <w:t>per</w:t>
      </w:r>
      <w:r w:rsidRPr="00AC42A5">
        <w:rPr>
          <w:rFonts w:ascii="Century Gothic" w:hAnsi="Century Gothic"/>
          <w:sz w:val="22"/>
          <w:szCs w:val="22"/>
        </w:rPr>
        <w:t xml:space="preserve"> prevenire il ripetersi </w:t>
      </w:r>
      <w:r w:rsidR="00746AD6" w:rsidRPr="00AC42A5">
        <w:rPr>
          <w:rFonts w:ascii="Century Gothic" w:hAnsi="Century Gothic"/>
          <w:sz w:val="22"/>
          <w:szCs w:val="22"/>
        </w:rPr>
        <w:t>della stessa.</w:t>
      </w:r>
    </w:p>
    <w:p w14:paraId="1C85F4DC" w14:textId="77777777" w:rsidR="008424D9" w:rsidRPr="00705E4F" w:rsidRDefault="008424D9" w:rsidP="008424D9">
      <w:pPr>
        <w:spacing w:line="360" w:lineRule="auto"/>
        <w:ind w:left="142"/>
        <w:jc w:val="both"/>
        <w:rPr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1BBE6731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5A0F65BA" w14:textId="77777777" w:rsidR="001A6C02" w:rsidRPr="001F4893" w:rsidRDefault="001A6C02" w:rsidP="001A6C02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8424D9"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2 Gestione del</w:t>
            </w: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le non conformità </w:t>
            </w:r>
          </w:p>
        </w:tc>
      </w:tr>
    </w:tbl>
    <w:p w14:paraId="72897560" w14:textId="77777777" w:rsidR="008424D9" w:rsidRPr="00705E4F" w:rsidRDefault="008424D9" w:rsidP="005423B3">
      <w:pPr>
        <w:pStyle w:val="corpotesto"/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1E68D505" w14:textId="77777777" w:rsidR="00141BFE" w:rsidRPr="001F4893" w:rsidRDefault="00141BFE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Per la gestione delle non conformità </w:t>
      </w:r>
      <w:r w:rsidR="003546FC" w:rsidRPr="001F4893">
        <w:rPr>
          <w:rFonts w:ascii="Century Gothic" w:hAnsi="Century Gothic"/>
          <w:sz w:val="22"/>
          <w:szCs w:val="22"/>
        </w:rPr>
        <w:t>sono</w:t>
      </w:r>
      <w:r w:rsidRPr="001F4893">
        <w:rPr>
          <w:rFonts w:ascii="Century Gothic" w:hAnsi="Century Gothic"/>
          <w:sz w:val="22"/>
          <w:szCs w:val="22"/>
        </w:rPr>
        <w:t xml:space="preserve"> prev</w:t>
      </w:r>
      <w:r w:rsidR="003546FC" w:rsidRPr="001F4893">
        <w:rPr>
          <w:rFonts w:ascii="Century Gothic" w:hAnsi="Century Gothic"/>
          <w:sz w:val="22"/>
          <w:szCs w:val="22"/>
        </w:rPr>
        <w:t>iste</w:t>
      </w:r>
      <w:r w:rsidRPr="001F4893">
        <w:rPr>
          <w:rFonts w:ascii="Century Gothic" w:hAnsi="Century Gothic"/>
          <w:sz w:val="22"/>
          <w:szCs w:val="22"/>
        </w:rPr>
        <w:t xml:space="preserve"> tre modalità operative</w:t>
      </w:r>
      <w:r w:rsidR="003546FC" w:rsidRPr="001F4893">
        <w:rPr>
          <w:rFonts w:ascii="Century Gothic" w:hAnsi="Century Gothic"/>
          <w:sz w:val="22"/>
          <w:szCs w:val="22"/>
        </w:rPr>
        <w:t xml:space="preserve"> distinte derivanti da</w:t>
      </w:r>
      <w:r w:rsidRPr="001F4893">
        <w:rPr>
          <w:rFonts w:ascii="Century Gothic" w:hAnsi="Century Gothic"/>
          <w:sz w:val="22"/>
          <w:szCs w:val="22"/>
        </w:rPr>
        <w:t>:</w:t>
      </w:r>
    </w:p>
    <w:p w14:paraId="36C0DF15" w14:textId="77777777" w:rsidR="00141BFE" w:rsidRPr="001F4893" w:rsidRDefault="00141BFE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Fonti di non conformità </w:t>
      </w:r>
      <w:r w:rsidR="001438EE" w:rsidRPr="001F4893">
        <w:rPr>
          <w:rFonts w:ascii="Century Gothic" w:hAnsi="Century Gothic"/>
          <w:sz w:val="22"/>
          <w:szCs w:val="22"/>
        </w:rPr>
        <w:t>riferite ai</w:t>
      </w:r>
      <w:r w:rsidRPr="001F4893">
        <w:rPr>
          <w:rFonts w:ascii="Century Gothic" w:hAnsi="Century Gothic"/>
          <w:sz w:val="22"/>
          <w:szCs w:val="22"/>
        </w:rPr>
        <w:t xml:space="preserve"> punt</w:t>
      </w:r>
      <w:r w:rsidR="001438EE" w:rsidRPr="001F4893">
        <w:rPr>
          <w:rFonts w:ascii="Century Gothic" w:hAnsi="Century Gothic"/>
          <w:sz w:val="22"/>
          <w:szCs w:val="22"/>
        </w:rPr>
        <w:t>i da a) a</w:t>
      </w:r>
      <w:r w:rsidRPr="001F4893">
        <w:rPr>
          <w:rFonts w:ascii="Century Gothic" w:hAnsi="Century Gothic"/>
          <w:sz w:val="22"/>
          <w:szCs w:val="22"/>
        </w:rPr>
        <w:t xml:space="preserve"> g) </w:t>
      </w:r>
      <w:r w:rsidR="007E0C8F" w:rsidRPr="001F4893">
        <w:rPr>
          <w:rFonts w:ascii="Century Gothic" w:hAnsi="Century Gothic"/>
          <w:sz w:val="22"/>
          <w:szCs w:val="22"/>
        </w:rPr>
        <w:t>dell’elenco di cui al paragrafo precedente</w:t>
      </w:r>
    </w:p>
    <w:p w14:paraId="203B004C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al </w:t>
      </w:r>
      <w:r w:rsidRPr="001F4893">
        <w:rPr>
          <w:rFonts w:ascii="Century Gothic" w:hAnsi="Century Gothic"/>
          <w:sz w:val="22"/>
          <w:szCs w:val="22"/>
        </w:rPr>
        <w:t>punto h) dell’elenco di cui al paragrafo precedente</w:t>
      </w:r>
    </w:p>
    <w:p w14:paraId="12872B05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</w:t>
      </w:r>
      <w:r w:rsidRPr="001F4893">
        <w:rPr>
          <w:rFonts w:ascii="Century Gothic" w:hAnsi="Century Gothic"/>
          <w:sz w:val="22"/>
          <w:szCs w:val="22"/>
        </w:rPr>
        <w:t>al punto i) dell’elenco di cui al paragrafo precedente</w:t>
      </w:r>
    </w:p>
    <w:p w14:paraId="668A1643" w14:textId="77777777" w:rsidR="00141BFE" w:rsidRPr="001F4893" w:rsidRDefault="007E0C8F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differenza di gestione si </w:t>
      </w:r>
      <w:r w:rsidR="00B21933" w:rsidRPr="001F4893">
        <w:rPr>
          <w:rFonts w:ascii="Century Gothic" w:hAnsi="Century Gothic"/>
          <w:sz w:val="22"/>
          <w:szCs w:val="22"/>
        </w:rPr>
        <w:t>rende</w:t>
      </w:r>
      <w:r w:rsidRPr="001F4893">
        <w:rPr>
          <w:rFonts w:ascii="Century Gothic" w:hAnsi="Century Gothic"/>
          <w:sz w:val="22"/>
          <w:szCs w:val="22"/>
        </w:rPr>
        <w:t xml:space="preserve"> necessaria </w:t>
      </w:r>
      <w:r w:rsidR="00B21933" w:rsidRPr="001F4893">
        <w:rPr>
          <w:rFonts w:ascii="Century Gothic" w:hAnsi="Century Gothic"/>
          <w:sz w:val="22"/>
          <w:szCs w:val="22"/>
        </w:rPr>
        <w:t xml:space="preserve">per </w:t>
      </w:r>
      <w:r w:rsidRPr="001F4893">
        <w:rPr>
          <w:rFonts w:ascii="Century Gothic" w:hAnsi="Century Gothic"/>
          <w:sz w:val="22"/>
          <w:szCs w:val="22"/>
        </w:rPr>
        <w:t xml:space="preserve">le </w:t>
      </w:r>
      <w:r w:rsidR="001F4893">
        <w:rPr>
          <w:rFonts w:ascii="Century Gothic" w:hAnsi="Century Gothic"/>
          <w:sz w:val="22"/>
          <w:szCs w:val="22"/>
        </w:rPr>
        <w:t>diverse caratteristiche della</w:t>
      </w:r>
      <w:r w:rsidR="00F73D64" w:rsidRPr="001F4893">
        <w:rPr>
          <w:rFonts w:ascii="Century Gothic" w:hAnsi="Century Gothic"/>
          <w:sz w:val="22"/>
          <w:szCs w:val="22"/>
        </w:rPr>
        <w:t xml:space="preserve"> tipologia di NC che necessitano di attività/iniziative/azioni specifiche </w:t>
      </w:r>
      <w:r w:rsidRPr="001F4893">
        <w:rPr>
          <w:rFonts w:ascii="Century Gothic" w:hAnsi="Century Gothic"/>
          <w:sz w:val="22"/>
          <w:szCs w:val="22"/>
        </w:rPr>
        <w:t>con riferimento anche a</w:t>
      </w:r>
      <w:r w:rsidR="00F73D64" w:rsidRPr="001F4893">
        <w:rPr>
          <w:rFonts w:ascii="Century Gothic" w:hAnsi="Century Gothic"/>
          <w:sz w:val="22"/>
          <w:szCs w:val="22"/>
        </w:rPr>
        <w:t>lla diversa natura dei documenti correlati.</w:t>
      </w:r>
    </w:p>
    <w:p w14:paraId="5A84F210" w14:textId="77777777" w:rsidR="003546FC" w:rsidRPr="001F4893" w:rsidRDefault="0057722D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A.1</w:t>
      </w:r>
    </w:p>
    <w:p w14:paraId="394734F7" w14:textId="77777777" w:rsidR="0057722D" w:rsidRPr="001F4893" w:rsidRDefault="00E025B2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</w:t>
      </w:r>
      <w:r w:rsidR="00E842D5" w:rsidRPr="001F4893">
        <w:rPr>
          <w:rFonts w:ascii="Century Gothic" w:hAnsi="Century Gothic"/>
          <w:sz w:val="22"/>
          <w:szCs w:val="22"/>
        </w:rPr>
        <w:t>oloro che sono coinvolti nel campo di applicazione del S</w:t>
      </w:r>
      <w:r w:rsidR="00B1579A" w:rsidRPr="001F4893">
        <w:rPr>
          <w:rFonts w:ascii="Century Gothic" w:hAnsi="Century Gothic"/>
          <w:sz w:val="22"/>
          <w:szCs w:val="22"/>
        </w:rPr>
        <w:t>GQ</w:t>
      </w:r>
      <w:r w:rsidRPr="001F4893">
        <w:rPr>
          <w:rFonts w:ascii="Century Gothic" w:hAnsi="Century Gothic"/>
          <w:sz w:val="22"/>
          <w:szCs w:val="22"/>
        </w:rPr>
        <w:t>, a qualsiasi livello organizzativo</w:t>
      </w:r>
      <w:r w:rsidR="00B1579A" w:rsidRPr="001F4893">
        <w:rPr>
          <w:rFonts w:ascii="Century Gothic" w:hAnsi="Century Gothic"/>
          <w:sz w:val="22"/>
          <w:szCs w:val="22"/>
        </w:rPr>
        <w:t xml:space="preserve"> e con qualsiasi funzione</w:t>
      </w:r>
      <w:r w:rsidRPr="001F4893">
        <w:rPr>
          <w:rFonts w:ascii="Century Gothic" w:hAnsi="Century Gothic"/>
          <w:sz w:val="22"/>
          <w:szCs w:val="22"/>
        </w:rPr>
        <w:t>, al verificarsi di una</w:t>
      </w:r>
      <w:r w:rsidR="00B1579A" w:rsidRPr="001F4893">
        <w:rPr>
          <w:rFonts w:ascii="Century Gothic" w:hAnsi="Century Gothic"/>
          <w:sz w:val="22"/>
          <w:szCs w:val="22"/>
        </w:rPr>
        <w:t xml:space="preserve"> potenziale</w:t>
      </w:r>
      <w:r w:rsidRPr="001F4893">
        <w:rPr>
          <w:rFonts w:ascii="Century Gothic" w:hAnsi="Century Gothic"/>
          <w:sz w:val="22"/>
          <w:szCs w:val="22"/>
        </w:rPr>
        <w:t xml:space="preserve"> N</w:t>
      </w:r>
      <w:r w:rsidR="00B1579A" w:rsidRPr="001F4893">
        <w:rPr>
          <w:rFonts w:ascii="Century Gothic" w:hAnsi="Century Gothic"/>
          <w:sz w:val="22"/>
          <w:szCs w:val="22"/>
        </w:rPr>
        <w:t>C</w:t>
      </w:r>
      <w:r w:rsidRPr="001F4893">
        <w:rPr>
          <w:rFonts w:ascii="Century Gothic" w:hAnsi="Century Gothic"/>
          <w:sz w:val="22"/>
          <w:szCs w:val="22"/>
        </w:rPr>
        <w:t xml:space="preserve"> devono segnalarla al RSGQ, descrivendo la fonte, il fatto, la situazione che l’ha generata.</w:t>
      </w:r>
      <w:r w:rsidR="001438EE" w:rsidRPr="001F4893">
        <w:rPr>
          <w:rFonts w:ascii="Century Gothic" w:hAnsi="Century Gothic"/>
          <w:sz w:val="22"/>
          <w:szCs w:val="22"/>
        </w:rPr>
        <w:t xml:space="preserve"> Non è richiesta una particolare forma.</w:t>
      </w:r>
    </w:p>
    <w:p w14:paraId="7BC7C9CF" w14:textId="77777777" w:rsidR="00B1579A" w:rsidRPr="001F4893" w:rsidRDefault="00B1579A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Il RSGQ formalizza la NC attraverso la registrazione nel modulo “Non Conformità – Azion</w:t>
      </w:r>
      <w:r w:rsidR="00AD7606" w:rsidRPr="001F4893">
        <w:rPr>
          <w:rFonts w:ascii="Century Gothic" w:hAnsi="Century Gothic"/>
          <w:sz w:val="22"/>
          <w:szCs w:val="22"/>
        </w:rPr>
        <w:t>i</w:t>
      </w:r>
      <w:r w:rsidRPr="001F4893">
        <w:rPr>
          <w:rFonts w:ascii="Century Gothic" w:hAnsi="Century Gothic"/>
          <w:sz w:val="22"/>
          <w:szCs w:val="22"/>
        </w:rPr>
        <w:t xml:space="preserve">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Pr="001F4893">
        <w:rPr>
          <w:rFonts w:ascii="Century Gothic" w:hAnsi="Century Gothic"/>
          <w:sz w:val="22"/>
          <w:szCs w:val="22"/>
        </w:rPr>
        <w:t>” (GQ 01/10.01) compilando i relativi campi con le informazioni necessarie per:</w:t>
      </w:r>
    </w:p>
    <w:p w14:paraId="3A96017C" w14:textId="77777777" w:rsidR="00E025B2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identificare la fonte</w:t>
      </w:r>
      <w:r w:rsidR="003E4411" w:rsidRPr="001F4893">
        <w:rPr>
          <w:rFonts w:ascii="Century Gothic" w:hAnsi="Century Gothic"/>
          <w:sz w:val="22"/>
          <w:szCs w:val="22"/>
        </w:rPr>
        <w:t xml:space="preserve"> della non conformità</w:t>
      </w:r>
    </w:p>
    <w:p w14:paraId="27C3D27B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descrivere la non conformità</w:t>
      </w:r>
    </w:p>
    <w:p w14:paraId="1E6E89C2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analizzare la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causa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3E4411" w:rsidRPr="001F4893">
        <w:rPr>
          <w:rFonts w:ascii="Century Gothic" w:hAnsi="Century Gothic"/>
          <w:sz w:val="22"/>
          <w:szCs w:val="22"/>
        </w:rPr>
        <w:t xml:space="preserve">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="003E4411" w:rsidRPr="001F4893">
        <w:rPr>
          <w:rFonts w:ascii="Century Gothic" w:hAnsi="Century Gothic"/>
          <w:sz w:val="22"/>
          <w:szCs w:val="22"/>
        </w:rPr>
        <w:t xml:space="preserve"> al fine di definire le azioni da intraprendere</w:t>
      </w:r>
      <w:r w:rsidR="001438EE" w:rsidRPr="001F4893">
        <w:rPr>
          <w:rFonts w:ascii="Century Gothic" w:hAnsi="Century Gothic"/>
          <w:sz w:val="22"/>
          <w:szCs w:val="22"/>
        </w:rPr>
        <w:t xml:space="preserve"> finalizzate alla possibilità di eliminarla e, se non possibile, di minimizzarne gli effetti</w:t>
      </w:r>
    </w:p>
    <w:p w14:paraId="11A79F7C" w14:textId="77777777" w:rsidR="00922A27" w:rsidRPr="001F4893" w:rsidRDefault="003E4411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analizzare la/e causa/e 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al</w:t>
      </w:r>
      <w:r w:rsidR="009B55F2">
        <w:rPr>
          <w:rFonts w:ascii="Century Gothic" w:hAnsi="Century Gothic"/>
          <w:sz w:val="22"/>
          <w:szCs w:val="22"/>
        </w:rPr>
        <w:t xml:space="preserve"> fine di definire se ricorre la possibilità di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641E35" w:rsidRPr="001F4893">
        <w:rPr>
          <w:rFonts w:ascii="Century Gothic" w:hAnsi="Century Gothic"/>
          <w:sz w:val="22"/>
          <w:szCs w:val="22"/>
        </w:rPr>
        <w:t>una ricorsività della stessa</w:t>
      </w:r>
      <w:r w:rsidRPr="001F4893">
        <w:rPr>
          <w:rFonts w:ascii="Century Gothic" w:hAnsi="Century Gothic"/>
          <w:sz w:val="22"/>
          <w:szCs w:val="22"/>
        </w:rPr>
        <w:t xml:space="preserve"> o </w:t>
      </w:r>
      <w:r w:rsidR="00641E35" w:rsidRPr="001F4893">
        <w:rPr>
          <w:rFonts w:ascii="Century Gothic" w:hAnsi="Century Gothic"/>
          <w:sz w:val="22"/>
          <w:szCs w:val="22"/>
        </w:rPr>
        <w:t xml:space="preserve">che la medesima NC si </w:t>
      </w:r>
      <w:r w:rsidRPr="001F4893">
        <w:rPr>
          <w:rFonts w:ascii="Century Gothic" w:hAnsi="Century Gothic"/>
          <w:sz w:val="22"/>
          <w:szCs w:val="22"/>
        </w:rPr>
        <w:t>presenti in un altro processo</w:t>
      </w:r>
      <w:r w:rsidR="00641E35" w:rsidRPr="001F4893">
        <w:rPr>
          <w:rFonts w:ascii="Century Gothic" w:hAnsi="Century Gothic"/>
          <w:sz w:val="22"/>
          <w:szCs w:val="22"/>
        </w:rPr>
        <w:t xml:space="preserve"> </w:t>
      </w:r>
      <w:r w:rsidR="009B55F2">
        <w:rPr>
          <w:rFonts w:ascii="Century Gothic" w:hAnsi="Century Gothic"/>
          <w:sz w:val="22"/>
          <w:szCs w:val="22"/>
        </w:rPr>
        <w:t xml:space="preserve">in modo da adottare </w:t>
      </w:r>
      <w:r w:rsidR="00641E35" w:rsidRPr="001F4893">
        <w:rPr>
          <w:rFonts w:ascii="Century Gothic" w:hAnsi="Century Gothic"/>
          <w:sz w:val="22"/>
          <w:szCs w:val="22"/>
        </w:rPr>
        <w:t xml:space="preserve">azioni </w:t>
      </w:r>
      <w:r w:rsidR="009B55F2">
        <w:rPr>
          <w:rFonts w:ascii="Century Gothic" w:hAnsi="Century Gothic"/>
          <w:sz w:val="22"/>
          <w:szCs w:val="22"/>
        </w:rPr>
        <w:t>idonee a</w:t>
      </w:r>
      <w:r w:rsidR="00641E35" w:rsidRPr="001F4893">
        <w:rPr>
          <w:rFonts w:ascii="Century Gothic" w:hAnsi="Century Gothic"/>
          <w:sz w:val="22"/>
          <w:szCs w:val="22"/>
        </w:rPr>
        <w:t xml:space="preserve"> circoscrivere tale rischio.</w:t>
      </w:r>
    </w:p>
    <w:p w14:paraId="669E20E0" w14:textId="77777777" w:rsidR="003E4411" w:rsidRPr="001F4893" w:rsidRDefault="003E4411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Raccolte e registrate le informazioni suddette </w:t>
      </w:r>
      <w:r w:rsidR="00641E35" w:rsidRPr="001F4893">
        <w:rPr>
          <w:rFonts w:ascii="Century Gothic" w:hAnsi="Century Gothic"/>
          <w:sz w:val="22"/>
          <w:szCs w:val="22"/>
        </w:rPr>
        <w:t>è individuata, a cura del RSGQ</w:t>
      </w:r>
      <w:r w:rsidR="00407A59">
        <w:rPr>
          <w:rFonts w:ascii="Century Gothic" w:hAnsi="Century Gothic"/>
          <w:sz w:val="22"/>
          <w:szCs w:val="22"/>
        </w:rPr>
        <w:t xml:space="preserve"> e sulla base delle indicazioni della Direzione</w:t>
      </w:r>
      <w:r w:rsidR="00641E35" w:rsidRPr="001F4893">
        <w:rPr>
          <w:rFonts w:ascii="Century Gothic" w:hAnsi="Century Gothic"/>
          <w:sz w:val="22"/>
          <w:szCs w:val="22"/>
        </w:rPr>
        <w:t xml:space="preserve">, </w:t>
      </w:r>
      <w:r w:rsidRPr="001F4893">
        <w:rPr>
          <w:rFonts w:ascii="Century Gothic" w:hAnsi="Century Gothic"/>
          <w:sz w:val="22"/>
          <w:szCs w:val="22"/>
        </w:rPr>
        <w:t xml:space="preserve">l’azione per trattare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(</w:t>
      </w:r>
      <w:r w:rsidR="00641E35" w:rsidRPr="001F4893">
        <w:rPr>
          <w:rFonts w:ascii="Century Gothic" w:hAnsi="Century Gothic"/>
          <w:sz w:val="22"/>
          <w:szCs w:val="22"/>
        </w:rPr>
        <w:t>revisione</w:t>
      </w:r>
      <w:r w:rsidR="004E2C68" w:rsidRPr="001F4893">
        <w:rPr>
          <w:rFonts w:ascii="Century Gothic" w:hAnsi="Century Gothic"/>
          <w:sz w:val="22"/>
          <w:szCs w:val="22"/>
        </w:rPr>
        <w:t>, eliminazione, ecc.) e per affrontare le eventuali conseguenze definendo le responsabilità ed i tempi per l’attuazione del trattamento</w:t>
      </w:r>
      <w:r w:rsidR="00C33594" w:rsidRPr="001F4893">
        <w:rPr>
          <w:rFonts w:ascii="Century Gothic" w:hAnsi="Century Gothic"/>
          <w:sz w:val="22"/>
          <w:szCs w:val="22"/>
        </w:rPr>
        <w:t xml:space="preserve"> e per la sua chiusura</w:t>
      </w:r>
      <w:r w:rsidR="004E2C68" w:rsidRPr="001F4893">
        <w:rPr>
          <w:rFonts w:ascii="Century Gothic" w:hAnsi="Century Gothic"/>
          <w:sz w:val="22"/>
          <w:szCs w:val="22"/>
        </w:rPr>
        <w:t>.</w:t>
      </w:r>
    </w:p>
    <w:p w14:paraId="5B60207E" w14:textId="77777777" w:rsidR="00C33594" w:rsidRPr="001F4893" w:rsidRDefault="00C33594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Contestualmente alla definizione del trattamento vengono d</w:t>
      </w:r>
      <w:r w:rsidR="002E2D84" w:rsidRPr="001F4893">
        <w:rPr>
          <w:rFonts w:ascii="Century Gothic" w:hAnsi="Century Gothic"/>
          <w:sz w:val="22"/>
          <w:szCs w:val="22"/>
        </w:rPr>
        <w:t xml:space="preserve">efiniti le responsabilità ed i </w:t>
      </w:r>
      <w:r w:rsidRPr="001F4893">
        <w:rPr>
          <w:rFonts w:ascii="Century Gothic" w:hAnsi="Century Gothic"/>
          <w:sz w:val="22"/>
          <w:szCs w:val="22"/>
        </w:rPr>
        <w:t>tempi per la verifica dell’efficacia del trattamento.</w:t>
      </w:r>
    </w:p>
    <w:p w14:paraId="11CB69ED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A.2</w:t>
      </w:r>
    </w:p>
    <w:p w14:paraId="43AB6F01" w14:textId="77777777" w:rsidR="00731F61" w:rsidRPr="001F4893" w:rsidRDefault="00407A59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rilevazione delle</w:t>
      </w:r>
      <w:r w:rsidR="00335580" w:rsidRPr="001F48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NC</w:t>
      </w:r>
      <w:r w:rsidR="00335580" w:rsidRPr="001F4893">
        <w:rPr>
          <w:rFonts w:ascii="Century Gothic" w:hAnsi="Century Gothic"/>
          <w:sz w:val="22"/>
          <w:szCs w:val="22"/>
        </w:rPr>
        <w:t xml:space="preserve"> derivante da un output non conforme nell’erogazione del servizio può verificarsi sia nel caso in cui l’erogazione coinvolga </w:t>
      </w:r>
      <w:r w:rsidR="00FF10B4" w:rsidRPr="001F4893">
        <w:rPr>
          <w:rFonts w:ascii="Century Gothic" w:hAnsi="Century Gothic"/>
          <w:sz w:val="22"/>
          <w:szCs w:val="22"/>
        </w:rPr>
        <w:t xml:space="preserve">l’utente/parte interessata </w:t>
      </w:r>
      <w:r w:rsidR="00335580" w:rsidRPr="001F4893">
        <w:rPr>
          <w:rFonts w:ascii="Century Gothic" w:hAnsi="Century Gothic"/>
          <w:sz w:val="22"/>
          <w:szCs w:val="22"/>
        </w:rPr>
        <w:t>sia nel caso in cui non lo coinvolga.</w:t>
      </w:r>
    </w:p>
    <w:p w14:paraId="22CE6543" w14:textId="77777777" w:rsidR="00641E35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FF10B4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non sia direttamente coinvolto</w:t>
      </w:r>
      <w:r w:rsidR="00407A59">
        <w:rPr>
          <w:rFonts w:ascii="Century Gothic" w:hAnsi="Century Gothic"/>
          <w:sz w:val="22"/>
          <w:szCs w:val="22"/>
        </w:rPr>
        <w:t>,</w:t>
      </w:r>
      <w:r w:rsidRPr="001F4893">
        <w:rPr>
          <w:rFonts w:ascii="Century Gothic" w:hAnsi="Century Gothic"/>
          <w:sz w:val="22"/>
          <w:szCs w:val="22"/>
        </w:rPr>
        <w:t xml:space="preserve">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può essere corretta o minimizzata prima della consegna del servizio</w:t>
      </w:r>
      <w:r w:rsidR="00641E35" w:rsidRPr="001F4893">
        <w:rPr>
          <w:rFonts w:ascii="Century Gothic" w:hAnsi="Century Gothic"/>
          <w:sz w:val="22"/>
          <w:szCs w:val="22"/>
        </w:rPr>
        <w:t xml:space="preserve"> attraverso: </w:t>
      </w:r>
    </w:p>
    <w:p w14:paraId="630F8465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lastRenderedPageBreak/>
        <w:t>•</w:t>
      </w:r>
      <w:r w:rsidRPr="001F4893">
        <w:rPr>
          <w:rFonts w:ascii="Century Gothic" w:hAnsi="Century Gothic"/>
          <w:sz w:val="22"/>
          <w:szCs w:val="22"/>
        </w:rPr>
        <w:tab/>
        <w:t>la correzione della non conformità prima dell’erogazione del servizio</w:t>
      </w:r>
    </w:p>
    <w:p w14:paraId="6556F45A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sospensione del servizio prima della sua erogazione</w:t>
      </w:r>
    </w:p>
    <w:p w14:paraId="53E8FC7B" w14:textId="77777777" w:rsidR="00641E35" w:rsidRPr="001F4893" w:rsidRDefault="00641E35" w:rsidP="001F4893">
      <w:pPr>
        <w:pStyle w:val="corpotesto"/>
        <w:numPr>
          <w:ilvl w:val="0"/>
          <w:numId w:val="17"/>
        </w:numPr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 </w:t>
      </w:r>
      <w:r w:rsidR="00407A59">
        <w:rPr>
          <w:rFonts w:ascii="Century Gothic" w:hAnsi="Century Gothic"/>
          <w:sz w:val="22"/>
          <w:szCs w:val="22"/>
        </w:rPr>
        <w:t>l’i</w:t>
      </w:r>
      <w:r w:rsidRPr="001F4893">
        <w:rPr>
          <w:rFonts w:ascii="Century Gothic" w:hAnsi="Century Gothic"/>
          <w:sz w:val="22"/>
          <w:szCs w:val="22"/>
        </w:rPr>
        <w:t xml:space="preserve">nformazione all’utente/parte interessata sull’impossibilità di erogare il servizio in conformità ai requisiti </w:t>
      </w:r>
      <w:r w:rsidR="00407A59">
        <w:rPr>
          <w:rFonts w:ascii="Century Gothic" w:hAnsi="Century Gothic"/>
          <w:sz w:val="22"/>
          <w:szCs w:val="22"/>
        </w:rPr>
        <w:t xml:space="preserve">fissati </w:t>
      </w:r>
      <w:r w:rsidRPr="001F4893">
        <w:rPr>
          <w:rFonts w:ascii="Century Gothic" w:hAnsi="Century Gothic"/>
          <w:sz w:val="22"/>
          <w:szCs w:val="22"/>
        </w:rPr>
        <w:t>e definendo congiuntamente con il cliente le azioni da intraprendere</w:t>
      </w:r>
    </w:p>
    <w:p w14:paraId="2C2AE815" w14:textId="77777777" w:rsidR="00641E35" w:rsidRPr="001F4893" w:rsidRDefault="00641E35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Risulta evidente che le ipotesi di sospensione o impossibilità dell’erogazione si riferiscono a casi del tutto eccezionali e indipendenti dalle dirette responsabilità delle diverse funzioni interne all’istituto.</w:t>
      </w:r>
    </w:p>
    <w:p w14:paraId="0516289A" w14:textId="77777777" w:rsidR="00335580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4F3C7A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sia direttamente coinvolto l’output non conforme può essere rilevato durante e/o do</w:t>
      </w:r>
      <w:r w:rsidR="00641E35" w:rsidRPr="001F4893">
        <w:rPr>
          <w:rFonts w:ascii="Century Gothic" w:hAnsi="Century Gothic"/>
          <w:sz w:val="22"/>
          <w:szCs w:val="22"/>
        </w:rPr>
        <w:t>po l’erogazione attraverso:</w:t>
      </w:r>
    </w:p>
    <w:p w14:paraId="3E204D8C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b.1 – </w:t>
      </w:r>
      <w:r w:rsidR="00681F59" w:rsidRPr="001F4893">
        <w:rPr>
          <w:rFonts w:ascii="Century Gothic" w:hAnsi="Century Gothic"/>
          <w:i/>
          <w:sz w:val="22"/>
          <w:szCs w:val="22"/>
        </w:rPr>
        <w:t>rilascio del servizio anche se non conforme</w:t>
      </w:r>
      <w:r w:rsidR="00681F59" w:rsidRPr="001F4893">
        <w:rPr>
          <w:rFonts w:ascii="Century Gothic" w:hAnsi="Century Gothic"/>
          <w:sz w:val="22"/>
          <w:szCs w:val="22"/>
        </w:rPr>
        <w:t xml:space="preserve"> </w:t>
      </w:r>
      <w:r w:rsidRPr="001F4893">
        <w:rPr>
          <w:rFonts w:ascii="Century Gothic" w:hAnsi="Century Gothic"/>
          <w:sz w:val="22"/>
          <w:szCs w:val="22"/>
        </w:rPr>
        <w:t xml:space="preserve">: </w:t>
      </w:r>
      <w:r w:rsidR="00681F59" w:rsidRPr="001F4893">
        <w:rPr>
          <w:rFonts w:ascii="Century Gothic" w:hAnsi="Century Gothic"/>
          <w:sz w:val="22"/>
          <w:szCs w:val="22"/>
        </w:rPr>
        <w:t>tale concessione deve essere rilasciata da una person</w:t>
      </w:r>
      <w:r w:rsidR="004F3C7A" w:rsidRPr="001F4893">
        <w:rPr>
          <w:rFonts w:ascii="Century Gothic" w:hAnsi="Century Gothic"/>
          <w:sz w:val="22"/>
          <w:szCs w:val="22"/>
        </w:rPr>
        <w:t xml:space="preserve">a che ne abbia l’autorità o </w:t>
      </w:r>
      <w:r w:rsidR="00407A59">
        <w:rPr>
          <w:rFonts w:ascii="Century Gothic" w:hAnsi="Century Gothic"/>
          <w:sz w:val="22"/>
          <w:szCs w:val="22"/>
        </w:rPr>
        <w:t xml:space="preserve">accettata </w:t>
      </w:r>
      <w:r w:rsidR="004F3C7A" w:rsidRPr="001F4893">
        <w:rPr>
          <w:rFonts w:ascii="Century Gothic" w:hAnsi="Century Gothic"/>
          <w:sz w:val="22"/>
          <w:szCs w:val="22"/>
        </w:rPr>
        <w:t>dall’utente/parte interessata</w:t>
      </w:r>
      <w:r w:rsidR="00681F59" w:rsidRPr="001F4893">
        <w:rPr>
          <w:rFonts w:ascii="Century Gothic" w:hAnsi="Century Gothic"/>
          <w:sz w:val="22"/>
          <w:szCs w:val="22"/>
        </w:rPr>
        <w:t xml:space="preserve"> stess</w:t>
      </w:r>
      <w:r w:rsidRPr="001F4893">
        <w:rPr>
          <w:rFonts w:ascii="Century Gothic" w:hAnsi="Century Gothic"/>
          <w:sz w:val="22"/>
          <w:szCs w:val="22"/>
        </w:rPr>
        <w:t>a, anche in modo implicito</w:t>
      </w:r>
      <w:r w:rsidR="00681F59" w:rsidRPr="001F4893">
        <w:rPr>
          <w:rFonts w:ascii="Century Gothic" w:hAnsi="Century Gothic"/>
          <w:sz w:val="22"/>
          <w:szCs w:val="22"/>
        </w:rPr>
        <w:t>.</w:t>
      </w:r>
      <w:r w:rsidRPr="001F4893">
        <w:rPr>
          <w:rFonts w:ascii="Century Gothic" w:hAnsi="Century Gothic"/>
          <w:sz w:val="22"/>
          <w:szCs w:val="22"/>
        </w:rPr>
        <w:t xml:space="preserve"> La concessione da parte dell’utente/parte interessata ha valore se lo stesso è stato messo in condizione di conoscere lo stato di NC.</w:t>
      </w:r>
    </w:p>
    <w:p w14:paraId="784BD723" w14:textId="77777777" w:rsidR="009674F3" w:rsidRPr="001F4893" w:rsidRDefault="00120FAF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concessione </w:t>
      </w:r>
      <w:r w:rsidR="00922A27" w:rsidRPr="001F4893">
        <w:rPr>
          <w:rFonts w:ascii="Century Gothic" w:hAnsi="Century Gothic"/>
          <w:sz w:val="22"/>
          <w:szCs w:val="22"/>
        </w:rPr>
        <w:t xml:space="preserve">deve essere descritta e conservata come </w:t>
      </w:r>
      <w:r w:rsidR="00AD7606" w:rsidRPr="001F4893">
        <w:rPr>
          <w:rFonts w:ascii="Century Gothic" w:hAnsi="Century Gothic"/>
          <w:sz w:val="22"/>
          <w:szCs w:val="22"/>
        </w:rPr>
        <w:t>Informazione documentata</w:t>
      </w:r>
      <w:r w:rsidR="00922A27" w:rsidRPr="001F4893">
        <w:rPr>
          <w:rFonts w:ascii="Century Gothic" w:hAnsi="Century Gothic"/>
          <w:sz w:val="22"/>
          <w:szCs w:val="22"/>
        </w:rPr>
        <w:t xml:space="preserve">. </w:t>
      </w:r>
    </w:p>
    <w:p w14:paraId="10894D68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 2 - </w:t>
      </w:r>
      <w:r w:rsidR="00681F59" w:rsidRPr="001F4893">
        <w:rPr>
          <w:rFonts w:ascii="Century Gothic" w:hAnsi="Century Gothic"/>
          <w:i/>
          <w:sz w:val="22"/>
          <w:szCs w:val="22"/>
        </w:rPr>
        <w:t>erogando nuovamente il servizio</w:t>
      </w:r>
      <w:r w:rsidR="00681F59" w:rsidRPr="001F4893">
        <w:rPr>
          <w:rFonts w:ascii="Century Gothic" w:hAnsi="Century Gothic"/>
          <w:sz w:val="22"/>
          <w:szCs w:val="22"/>
        </w:rPr>
        <w:t>, dopo aver adottate le opportune correzioni</w:t>
      </w:r>
    </w:p>
    <w:p w14:paraId="7E6B53A3" w14:textId="77777777" w:rsidR="004F12B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b.3 – </w:t>
      </w:r>
      <w:r w:rsidR="004F12B6" w:rsidRPr="001F4893">
        <w:rPr>
          <w:rFonts w:ascii="Century Gothic" w:hAnsi="Century Gothic"/>
          <w:i/>
          <w:sz w:val="22"/>
          <w:szCs w:val="22"/>
        </w:rPr>
        <w:t>attua</w:t>
      </w:r>
      <w:r w:rsidRPr="001F4893">
        <w:rPr>
          <w:rFonts w:ascii="Century Gothic" w:hAnsi="Century Gothic"/>
          <w:i/>
          <w:sz w:val="22"/>
          <w:szCs w:val="22"/>
        </w:rPr>
        <w:t xml:space="preserve">ndo </w:t>
      </w:r>
      <w:r w:rsidR="004F12B6" w:rsidRPr="001F4893">
        <w:rPr>
          <w:rFonts w:ascii="Century Gothic" w:hAnsi="Century Gothic"/>
          <w:i/>
          <w:sz w:val="22"/>
          <w:szCs w:val="22"/>
        </w:rPr>
        <w:t xml:space="preserve">servizi integrativi o compensativi </w:t>
      </w:r>
      <w:r w:rsidRPr="001F4893">
        <w:rPr>
          <w:rFonts w:ascii="Century Gothic" w:hAnsi="Century Gothic"/>
          <w:sz w:val="22"/>
          <w:szCs w:val="22"/>
        </w:rPr>
        <w:t>della NC</w:t>
      </w:r>
    </w:p>
    <w:p w14:paraId="767491A4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In entrambi i casi, quando l’output non conforme è stato corretto deve essere verificato.</w:t>
      </w:r>
    </w:p>
    <w:p w14:paraId="7104437A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Le attività intraprese per la gestione della presente tipologia di non conformità sono registrate </w:t>
      </w:r>
      <w:r w:rsidR="00960437" w:rsidRPr="001F4893">
        <w:rPr>
          <w:rFonts w:ascii="Century Gothic" w:hAnsi="Century Gothic"/>
          <w:sz w:val="22"/>
          <w:szCs w:val="22"/>
        </w:rPr>
        <w:t>nel modulo “Non Conformità – Azioni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="00960437" w:rsidRPr="001F4893">
        <w:rPr>
          <w:rFonts w:ascii="Century Gothic" w:hAnsi="Century Gothic"/>
          <w:sz w:val="22"/>
          <w:szCs w:val="22"/>
        </w:rPr>
        <w:t>” (GQ 01/10.01)</w:t>
      </w:r>
      <w:r w:rsidR="00922A27" w:rsidRPr="001F4893">
        <w:rPr>
          <w:rFonts w:ascii="Century Gothic" w:hAnsi="Century Gothic"/>
          <w:sz w:val="22"/>
          <w:szCs w:val="22"/>
        </w:rPr>
        <w:t>.</w:t>
      </w:r>
    </w:p>
    <w:p w14:paraId="4B9D85BF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A.3</w:t>
      </w:r>
    </w:p>
    <w:p w14:paraId="7520D5E9" w14:textId="77777777" w:rsidR="0057722D" w:rsidRPr="001F4893" w:rsidRDefault="002C7D0E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Si rimanda al</w:t>
      </w:r>
      <w:r w:rsidR="009D509E">
        <w:rPr>
          <w:rFonts w:ascii="Century Gothic" w:hAnsi="Century Gothic"/>
          <w:sz w:val="22"/>
          <w:szCs w:val="22"/>
        </w:rPr>
        <w:t xml:space="preserve"> punto 4.4</w:t>
      </w:r>
      <w:r w:rsidRPr="001F4893">
        <w:rPr>
          <w:rFonts w:ascii="Century Gothic" w:hAnsi="Century Gothic"/>
          <w:sz w:val="22"/>
          <w:szCs w:val="22"/>
        </w:rPr>
        <w:t xml:space="preserve"> della presente procedura</w:t>
      </w:r>
      <w:r w:rsidR="006D3D40" w:rsidRPr="001F4893">
        <w:rPr>
          <w:rFonts w:ascii="Century Gothic" w:hAnsi="Century Gothic"/>
          <w:sz w:val="22"/>
          <w:szCs w:val="22"/>
        </w:rPr>
        <w:t xml:space="preserve"> e comunque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quando la </w:t>
      </w:r>
      <w:r w:rsidR="00E93809" w:rsidRPr="001F4893">
        <w:rPr>
          <w:rFonts w:ascii="Century Gothic" w:hAnsi="Century Gothic"/>
          <w:sz w:val="22"/>
          <w:szCs w:val="22"/>
        </w:rPr>
        <w:t>NC</w:t>
      </w:r>
      <w:r w:rsidR="00C66022" w:rsidRPr="001F4893">
        <w:rPr>
          <w:rFonts w:ascii="Century Gothic" w:hAnsi="Century Gothic"/>
          <w:sz w:val="22"/>
          <w:szCs w:val="22"/>
        </w:rPr>
        <w:t xml:space="preserve"> deriva da un reclamo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questa è gestita per la risoluzione </w:t>
      </w:r>
      <w:r w:rsidR="006D3D40" w:rsidRPr="001F4893">
        <w:rPr>
          <w:rFonts w:ascii="Century Gothic" w:hAnsi="Century Gothic"/>
          <w:sz w:val="22"/>
          <w:szCs w:val="22"/>
        </w:rPr>
        <w:t>dello stesso</w:t>
      </w:r>
      <w:r w:rsidR="00C66022" w:rsidRPr="001F4893">
        <w:rPr>
          <w:rFonts w:ascii="Century Gothic" w:hAnsi="Century Gothic"/>
          <w:sz w:val="22"/>
          <w:szCs w:val="22"/>
        </w:rPr>
        <w:t xml:space="preserve"> tramite </w:t>
      </w:r>
      <w:r w:rsidR="00E93809" w:rsidRPr="001F4893">
        <w:rPr>
          <w:rFonts w:ascii="Century Gothic" w:hAnsi="Century Gothic"/>
          <w:sz w:val="22"/>
          <w:szCs w:val="22"/>
        </w:rPr>
        <w:t xml:space="preserve">specifica </w:t>
      </w:r>
      <w:r w:rsidR="00C66022" w:rsidRPr="001F4893">
        <w:rPr>
          <w:rFonts w:ascii="Century Gothic" w:hAnsi="Century Gothic"/>
          <w:sz w:val="22"/>
          <w:szCs w:val="22"/>
        </w:rPr>
        <w:t xml:space="preserve">modulistica; mentre per le eventuali </w:t>
      </w:r>
      <w:r w:rsidR="00E93809" w:rsidRPr="001F4893">
        <w:rPr>
          <w:rFonts w:ascii="Century Gothic" w:hAnsi="Century Gothic"/>
          <w:sz w:val="22"/>
          <w:szCs w:val="22"/>
        </w:rPr>
        <w:t>AC</w:t>
      </w:r>
      <w:r w:rsidR="00C66022" w:rsidRPr="001F4893">
        <w:rPr>
          <w:rFonts w:ascii="Century Gothic" w:hAnsi="Century Gothic"/>
          <w:sz w:val="22"/>
          <w:szCs w:val="22"/>
        </w:rPr>
        <w:t xml:space="preserve"> derivanti da</w:t>
      </w:r>
      <w:r w:rsidR="006D3D40" w:rsidRPr="001F4893">
        <w:rPr>
          <w:rFonts w:ascii="Century Gothic" w:hAnsi="Century Gothic"/>
          <w:sz w:val="22"/>
          <w:szCs w:val="22"/>
        </w:rPr>
        <w:t>l</w:t>
      </w:r>
      <w:r w:rsidR="00C66022" w:rsidRPr="001F4893">
        <w:rPr>
          <w:rFonts w:ascii="Century Gothic" w:hAnsi="Century Gothic"/>
          <w:sz w:val="22"/>
          <w:szCs w:val="22"/>
        </w:rPr>
        <w:t xml:space="preserve"> reclam</w:t>
      </w:r>
      <w:r w:rsidR="006D3D40" w:rsidRPr="001F4893">
        <w:rPr>
          <w:rFonts w:ascii="Century Gothic" w:hAnsi="Century Gothic"/>
          <w:sz w:val="22"/>
          <w:szCs w:val="22"/>
        </w:rPr>
        <w:t xml:space="preserve">o </w:t>
      </w:r>
      <w:r w:rsidR="00C66022" w:rsidRPr="001F4893">
        <w:rPr>
          <w:rFonts w:ascii="Century Gothic" w:hAnsi="Century Gothic"/>
          <w:sz w:val="22"/>
          <w:szCs w:val="22"/>
        </w:rPr>
        <w:t xml:space="preserve">si utilizza la modulistica prevista per la gestione delle AC della presente procedura. </w:t>
      </w:r>
    </w:p>
    <w:p w14:paraId="07BB5092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8424D9" w:rsidRPr="00705E4F" w14:paraId="26231E1C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380EAD82" w14:textId="77777777" w:rsidR="008424D9" w:rsidRPr="007D13F0" w:rsidRDefault="008424D9" w:rsidP="00705E4F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bookmarkStart w:id="1" w:name="_Hlk535616884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705E4F"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3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delle azioni correttive</w:t>
            </w:r>
          </w:p>
        </w:tc>
      </w:tr>
      <w:bookmarkEnd w:id="1"/>
    </w:tbl>
    <w:p w14:paraId="2C46CF65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338F2A83" w14:textId="77777777" w:rsidR="00731F61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Quando dall’analisi delle cause della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 emerge la necessità di intraprendere azioni che richiedano, oltre al suo trattamento, interventi tali da </w:t>
      </w:r>
      <w:r w:rsidR="00E93809" w:rsidRPr="007D13F0">
        <w:rPr>
          <w:rFonts w:ascii="Century Gothic" w:hAnsi="Century Gothic"/>
          <w:sz w:val="22"/>
          <w:szCs w:val="22"/>
        </w:rPr>
        <w:t>impedire o ridurre i casi di ripetizione</w:t>
      </w:r>
      <w:r w:rsidRPr="007D13F0">
        <w:rPr>
          <w:rFonts w:ascii="Century Gothic" w:hAnsi="Century Gothic"/>
          <w:sz w:val="22"/>
          <w:szCs w:val="22"/>
        </w:rPr>
        <w:t xml:space="preserve"> della </w:t>
      </w:r>
      <w:r w:rsidR="00E93809" w:rsidRPr="007D13F0">
        <w:rPr>
          <w:rFonts w:ascii="Century Gothic" w:hAnsi="Century Gothic"/>
          <w:sz w:val="22"/>
          <w:szCs w:val="22"/>
        </w:rPr>
        <w:t>stessa NC,</w:t>
      </w:r>
      <w:r w:rsidRPr="007D13F0">
        <w:rPr>
          <w:rFonts w:ascii="Century Gothic" w:hAnsi="Century Gothic"/>
          <w:sz w:val="22"/>
          <w:szCs w:val="22"/>
        </w:rPr>
        <w:t xml:space="preserve"> queste sono definite “Azioni Correttive”</w:t>
      </w:r>
      <w:r w:rsidR="00E93809" w:rsidRPr="007D13F0">
        <w:rPr>
          <w:rFonts w:ascii="Century Gothic" w:hAnsi="Century Gothic"/>
          <w:sz w:val="22"/>
          <w:szCs w:val="22"/>
        </w:rPr>
        <w:t xml:space="preserve"> (AC)</w:t>
      </w:r>
      <w:r w:rsidRPr="007D13F0">
        <w:rPr>
          <w:rFonts w:ascii="Century Gothic" w:hAnsi="Century Gothic"/>
          <w:sz w:val="22"/>
          <w:szCs w:val="22"/>
        </w:rPr>
        <w:t>.</w:t>
      </w:r>
    </w:p>
    <w:p w14:paraId="165EAEBF" w14:textId="77777777" w:rsidR="00922A27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Definita </w:t>
      </w:r>
      <w:r w:rsidR="00E93809" w:rsidRPr="007D13F0">
        <w:rPr>
          <w:rFonts w:ascii="Century Gothic" w:hAnsi="Century Gothic"/>
          <w:sz w:val="22"/>
          <w:szCs w:val="22"/>
        </w:rPr>
        <w:t>l’AC</w:t>
      </w:r>
      <w:r w:rsidRPr="007D13F0">
        <w:rPr>
          <w:rFonts w:ascii="Century Gothic" w:hAnsi="Century Gothic"/>
          <w:sz w:val="22"/>
          <w:szCs w:val="22"/>
        </w:rPr>
        <w:t xml:space="preserve"> da intraprendere, nonché il responsabile ed i tempi di attuazione</w:t>
      </w:r>
      <w:r w:rsidR="00640498" w:rsidRPr="007D13F0">
        <w:rPr>
          <w:rFonts w:ascii="Century Gothic" w:hAnsi="Century Gothic"/>
          <w:sz w:val="22"/>
          <w:szCs w:val="22"/>
        </w:rPr>
        <w:t>, si procede alla registrazione della stessa nel modulo “No</w:t>
      </w:r>
      <w:r w:rsidR="00AD7606" w:rsidRPr="007D13F0">
        <w:rPr>
          <w:rFonts w:ascii="Century Gothic" w:hAnsi="Century Gothic"/>
          <w:sz w:val="22"/>
          <w:szCs w:val="22"/>
        </w:rPr>
        <w:t>n Conformità – Azioni Correttive</w:t>
      </w:r>
      <w:r w:rsidR="00640498" w:rsidRPr="007D13F0">
        <w:rPr>
          <w:rFonts w:ascii="Century Gothic" w:hAnsi="Century Gothic"/>
          <w:sz w:val="22"/>
          <w:szCs w:val="22"/>
        </w:rPr>
        <w:t>” (GQ 01/10.01).</w:t>
      </w:r>
    </w:p>
    <w:p w14:paraId="49628FFB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Successivamente alla sua attuazione 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viene verificata al fine di assicurar</w:t>
      </w:r>
      <w:r w:rsidR="00E93809" w:rsidRPr="007D13F0">
        <w:rPr>
          <w:rFonts w:ascii="Century Gothic" w:hAnsi="Century Gothic"/>
          <w:sz w:val="22"/>
          <w:szCs w:val="22"/>
        </w:rPr>
        <w:t>n</w:t>
      </w:r>
      <w:r w:rsidRPr="007D13F0">
        <w:rPr>
          <w:rFonts w:ascii="Century Gothic" w:hAnsi="Century Gothic"/>
          <w:sz w:val="22"/>
          <w:szCs w:val="22"/>
        </w:rPr>
        <w:t>e</w:t>
      </w:r>
      <w:r w:rsidR="00E93809" w:rsidRPr="007D13F0">
        <w:rPr>
          <w:rFonts w:ascii="Century Gothic" w:hAnsi="Century Gothic"/>
          <w:sz w:val="22"/>
          <w:szCs w:val="22"/>
        </w:rPr>
        <w:t xml:space="preserve"> l’</w:t>
      </w:r>
      <w:r w:rsidRPr="007D13F0">
        <w:rPr>
          <w:rFonts w:ascii="Century Gothic" w:hAnsi="Century Gothic"/>
          <w:sz w:val="22"/>
          <w:szCs w:val="22"/>
        </w:rPr>
        <w:t>efficac</w:t>
      </w:r>
      <w:r w:rsidR="00E93809" w:rsidRPr="007D13F0">
        <w:rPr>
          <w:rFonts w:ascii="Century Gothic" w:hAnsi="Century Gothic"/>
          <w:sz w:val="22"/>
          <w:szCs w:val="22"/>
        </w:rPr>
        <w:t>ia circa la prevenzione dei casi di reiterazione della NC</w:t>
      </w:r>
      <w:r w:rsidRPr="007D13F0">
        <w:rPr>
          <w:rFonts w:ascii="Century Gothic" w:hAnsi="Century Gothic"/>
          <w:sz w:val="22"/>
          <w:szCs w:val="22"/>
        </w:rPr>
        <w:t>. I tempi di attuazione della verifica dell’efficacia sono diversi in funzione della complessità dell’azione intrapresa e delle risorse coinvolte.</w:t>
      </w:r>
    </w:p>
    <w:p w14:paraId="653A6BAB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Eseguita la verifica dell’efficacia dell’</w:t>
      </w:r>
      <w:r w:rsidR="00E93809" w:rsidRPr="007D13F0">
        <w:rPr>
          <w:rFonts w:ascii="Century Gothic" w:hAnsi="Century Gothic"/>
          <w:sz w:val="22"/>
          <w:szCs w:val="22"/>
        </w:rPr>
        <w:t xml:space="preserve">AC </w:t>
      </w:r>
      <w:r w:rsidRPr="007D13F0">
        <w:rPr>
          <w:rFonts w:ascii="Century Gothic" w:hAnsi="Century Gothic"/>
          <w:sz w:val="22"/>
          <w:szCs w:val="22"/>
        </w:rPr>
        <w:t>correttiva</w:t>
      </w:r>
      <w:r w:rsidR="00E93809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il RSGQ riesamina la stessa al fine di analizzare se: </w:t>
      </w:r>
    </w:p>
    <w:p w14:paraId="0D417703" w14:textId="77777777" w:rsidR="00640498" w:rsidRPr="007D13F0" w:rsidRDefault="00640498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l’attuazione della stessa abbia generato effetti negativi in altre aree</w:t>
      </w:r>
    </w:p>
    <w:p w14:paraId="237F532E" w14:textId="77777777" w:rsidR="00640498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lastRenderedPageBreak/>
        <w:t>necessiti</w:t>
      </w:r>
      <w:r w:rsidR="00640498" w:rsidRPr="007D13F0">
        <w:rPr>
          <w:rFonts w:ascii="Century Gothic" w:hAnsi="Century Gothic"/>
          <w:sz w:val="22"/>
          <w:szCs w:val="22"/>
        </w:rPr>
        <w:t xml:space="preserve"> un</w:t>
      </w:r>
      <w:r w:rsidRPr="007D13F0">
        <w:rPr>
          <w:rFonts w:ascii="Century Gothic" w:hAnsi="Century Gothic"/>
          <w:sz w:val="22"/>
          <w:szCs w:val="22"/>
        </w:rPr>
        <w:t xml:space="preserve"> aggiornamento </w:t>
      </w:r>
      <w:r w:rsidR="00640498" w:rsidRPr="007D13F0">
        <w:rPr>
          <w:rFonts w:ascii="Century Gothic" w:hAnsi="Century Gothic"/>
          <w:sz w:val="22"/>
          <w:szCs w:val="22"/>
        </w:rPr>
        <w:t xml:space="preserve">dei rischi </w:t>
      </w:r>
      <w:r w:rsidRPr="007D13F0">
        <w:rPr>
          <w:rFonts w:ascii="Century Gothic" w:hAnsi="Century Gothic"/>
          <w:sz w:val="22"/>
          <w:szCs w:val="22"/>
        </w:rPr>
        <w:t>e delle opportunità</w:t>
      </w:r>
    </w:p>
    <w:p w14:paraId="66A6E22D" w14:textId="77777777" w:rsidR="006847A0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necessitino modifiche del SGQ </w:t>
      </w:r>
    </w:p>
    <w:p w14:paraId="2B3FC9B7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Qualora il riesame dell’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g</w:t>
      </w:r>
      <w:r w:rsidR="004F3C7A" w:rsidRPr="007D13F0">
        <w:rPr>
          <w:rFonts w:ascii="Century Gothic" w:hAnsi="Century Gothic"/>
          <w:sz w:val="22"/>
          <w:szCs w:val="22"/>
        </w:rPr>
        <w:t>e</w:t>
      </w:r>
      <w:r w:rsidRPr="007D13F0">
        <w:rPr>
          <w:rFonts w:ascii="Century Gothic" w:hAnsi="Century Gothic"/>
          <w:sz w:val="22"/>
          <w:szCs w:val="22"/>
        </w:rPr>
        <w:t>nerasse una delle tre situazioni precedenti il RSGQ procede ad attuare quanto previsto dal SGQ per la specifica situazione.</w:t>
      </w:r>
    </w:p>
    <w:p w14:paraId="492A4480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Per tenere sotto controllo le attività di gestione delle non conformità e delle azioni co</w:t>
      </w:r>
      <w:r w:rsidR="00E93809" w:rsidRPr="007D13F0">
        <w:rPr>
          <w:rFonts w:ascii="Century Gothic" w:hAnsi="Century Gothic"/>
          <w:sz w:val="22"/>
          <w:szCs w:val="22"/>
        </w:rPr>
        <w:t>rrettive è tenuto un “Registro Non C</w:t>
      </w:r>
      <w:r w:rsidRPr="007D13F0">
        <w:rPr>
          <w:rFonts w:ascii="Century Gothic" w:hAnsi="Century Gothic"/>
          <w:sz w:val="22"/>
          <w:szCs w:val="22"/>
        </w:rPr>
        <w:t xml:space="preserve">onformità </w:t>
      </w:r>
      <w:r w:rsidR="00F551E3" w:rsidRPr="007D13F0">
        <w:rPr>
          <w:rFonts w:ascii="Century Gothic" w:hAnsi="Century Gothic"/>
          <w:sz w:val="22"/>
          <w:szCs w:val="22"/>
        </w:rPr>
        <w:t>-</w:t>
      </w:r>
      <w:r w:rsidR="00E93809" w:rsidRPr="007D13F0">
        <w:rPr>
          <w:rFonts w:ascii="Century Gothic" w:hAnsi="Century Gothic"/>
          <w:sz w:val="22"/>
          <w:szCs w:val="22"/>
        </w:rPr>
        <w:t xml:space="preserve"> Azioni C</w:t>
      </w:r>
      <w:r w:rsidRPr="007D13F0">
        <w:rPr>
          <w:rFonts w:ascii="Century Gothic" w:hAnsi="Century Gothic"/>
          <w:sz w:val="22"/>
          <w:szCs w:val="22"/>
        </w:rPr>
        <w:t xml:space="preserve">orrettive” (GQ 02/10.01) che </w:t>
      </w:r>
      <w:r w:rsidR="00E93809" w:rsidRPr="007D13F0">
        <w:rPr>
          <w:rFonts w:ascii="Century Gothic" w:hAnsi="Century Gothic"/>
          <w:sz w:val="22"/>
          <w:szCs w:val="22"/>
        </w:rPr>
        <w:t>ha lo</w:t>
      </w:r>
      <w:r w:rsidRPr="007D13F0">
        <w:rPr>
          <w:rFonts w:ascii="Century Gothic" w:hAnsi="Century Gothic"/>
          <w:sz w:val="22"/>
          <w:szCs w:val="22"/>
        </w:rPr>
        <w:t xml:space="preserve"> scopo primario di essere input per l’analisi e la valutazione delle prestazioni del SGQ.</w:t>
      </w:r>
      <w:r w:rsidR="00E93809" w:rsidRPr="007D13F0">
        <w:rPr>
          <w:rFonts w:ascii="Century Gothic" w:hAnsi="Century Gothic"/>
          <w:sz w:val="22"/>
          <w:szCs w:val="22"/>
        </w:rPr>
        <w:t xml:space="preserve"> </w:t>
      </w:r>
    </w:p>
    <w:p w14:paraId="7592C63A" w14:textId="77777777" w:rsidR="00F77EF6" w:rsidRDefault="00F77EF6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La documentazione che da evidenza della natura delle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, dell’identificazione dell’autorità che decide le azioni da intraprendere, delle azioni intraprese, dei risultati delle 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>, della descrizione delle concessioni ottenute per gli output non conformi</w:t>
      </w:r>
      <w:r w:rsidR="006804A2" w:rsidRPr="007D13F0">
        <w:rPr>
          <w:rFonts w:ascii="Century Gothic" w:hAnsi="Century Gothic"/>
          <w:sz w:val="22"/>
          <w:szCs w:val="22"/>
        </w:rPr>
        <w:t>, è conservata come informazione documentata.</w:t>
      </w:r>
    </w:p>
    <w:p w14:paraId="1ACB9635" w14:textId="77777777" w:rsidR="009D509E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D509E" w:rsidRPr="00705E4F" w14:paraId="4842FBCE" w14:textId="77777777" w:rsidTr="002A0BF0">
        <w:tc>
          <w:tcPr>
            <w:tcW w:w="10456" w:type="dxa"/>
            <w:shd w:val="clear" w:color="auto" w:fill="2F5496" w:themeFill="accent1" w:themeFillShade="BF"/>
          </w:tcPr>
          <w:p w14:paraId="0F4E41E7" w14:textId="77777777" w:rsidR="009D509E" w:rsidRPr="007D13F0" w:rsidRDefault="009D509E" w:rsidP="002A0BF0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</w:t>
            </w:r>
            <w:proofErr w:type="spellStart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de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I</w:t>
            </w:r>
            <w:proofErr w:type="spellEnd"/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reclami</w:t>
            </w:r>
          </w:p>
        </w:tc>
      </w:tr>
    </w:tbl>
    <w:p w14:paraId="4CC2F337" w14:textId="77777777" w:rsidR="009D509E" w:rsidRPr="007D13F0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p w14:paraId="6DF9559A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Per </w:t>
      </w:r>
      <w:r w:rsidR="006712DA" w:rsidRPr="007D13F0">
        <w:rPr>
          <w:rFonts w:ascii="Century Gothic" w:hAnsi="Century Gothic"/>
          <w:sz w:val="22"/>
          <w:szCs w:val="22"/>
        </w:rPr>
        <w:t>la gestione</w:t>
      </w:r>
      <w:r w:rsidRPr="007D13F0">
        <w:rPr>
          <w:rFonts w:ascii="Century Gothic" w:hAnsi="Century Gothic"/>
          <w:sz w:val="22"/>
          <w:szCs w:val="22"/>
        </w:rPr>
        <w:t xml:space="preserve"> dei reclami </w:t>
      </w:r>
      <w:r w:rsidR="00E93809" w:rsidRPr="007D13F0">
        <w:rPr>
          <w:rFonts w:ascii="Century Gothic" w:hAnsi="Century Gothic"/>
          <w:sz w:val="22"/>
          <w:szCs w:val="22"/>
        </w:rPr>
        <w:t xml:space="preserve">ciascuna Direzione attiva </w:t>
      </w:r>
      <w:r w:rsidRPr="007D13F0">
        <w:rPr>
          <w:rFonts w:ascii="Century Gothic" w:hAnsi="Century Gothic"/>
          <w:sz w:val="22"/>
          <w:szCs w:val="22"/>
        </w:rPr>
        <w:t xml:space="preserve">un flusso di attività </w:t>
      </w:r>
      <w:r w:rsidR="00E93809" w:rsidRPr="007D13F0">
        <w:rPr>
          <w:rFonts w:ascii="Century Gothic" w:hAnsi="Century Gothic"/>
          <w:sz w:val="22"/>
          <w:szCs w:val="22"/>
        </w:rPr>
        <w:t>che definisce</w:t>
      </w:r>
      <w:r w:rsidRPr="007D13F0">
        <w:rPr>
          <w:rFonts w:ascii="Century Gothic" w:hAnsi="Century Gothic"/>
          <w:sz w:val="22"/>
          <w:szCs w:val="22"/>
        </w:rPr>
        <w:t>:</w:t>
      </w:r>
    </w:p>
    <w:p w14:paraId="1155DFDF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comunicazione atte a diffondere informazioni per accedere al reclamo (incoraggiamento al reclamo)</w:t>
      </w:r>
    </w:p>
    <w:p w14:paraId="267A2948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ricezione del reclamo</w:t>
      </w:r>
    </w:p>
    <w:p w14:paraId="378E7CA2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valutazione ed analisi</w:t>
      </w:r>
    </w:p>
    <w:p w14:paraId="705025A5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rilevazione dello stato di avanzamento della procedura di trattamento</w:t>
      </w:r>
    </w:p>
    <w:p w14:paraId="4DC12021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comunicazioni con il </w:t>
      </w:r>
      <w:r w:rsidR="00E93809" w:rsidRPr="007D13F0">
        <w:rPr>
          <w:rFonts w:ascii="Century Gothic" w:hAnsi="Century Gothic"/>
          <w:sz w:val="22"/>
          <w:szCs w:val="22"/>
        </w:rPr>
        <w:t>proponente il reclamo</w:t>
      </w:r>
    </w:p>
    <w:p w14:paraId="04FA6F21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chiusura del reclamo</w:t>
      </w:r>
    </w:p>
    <w:p w14:paraId="1685F000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Inoltre, al fine di monitorare le attività di trattamento del reclamo, </w:t>
      </w:r>
      <w:r w:rsidR="008F2CDE" w:rsidRPr="007D13F0">
        <w:rPr>
          <w:rFonts w:ascii="Century Gothic" w:hAnsi="Century Gothic"/>
          <w:sz w:val="22"/>
          <w:szCs w:val="22"/>
        </w:rPr>
        <w:t xml:space="preserve">possono essere </w:t>
      </w:r>
      <w:r w:rsidRPr="007D13F0">
        <w:rPr>
          <w:rFonts w:ascii="Century Gothic" w:hAnsi="Century Gothic"/>
          <w:sz w:val="22"/>
          <w:szCs w:val="22"/>
        </w:rPr>
        <w:t>individuati indicatori atti a misurare l’efficacia del trattamento stesso.</w:t>
      </w:r>
    </w:p>
    <w:p w14:paraId="2B54ED85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Incoraggiamento al reclamo</w:t>
      </w:r>
    </w:p>
    <w:p w14:paraId="7428BFA9" w14:textId="77777777" w:rsidR="00F85BBB" w:rsidRPr="007D13F0" w:rsidRDefault="008C688F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</w:rPr>
        <w:t>Il D</w:t>
      </w:r>
      <w:r w:rsidR="008F2CDE" w:rsidRPr="007D13F0">
        <w:rPr>
          <w:rFonts w:ascii="Century Gothic" w:hAnsi="Century Gothic"/>
          <w:sz w:val="22"/>
        </w:rPr>
        <w:t>S,</w:t>
      </w:r>
      <w:r w:rsidRPr="007D13F0">
        <w:rPr>
          <w:rFonts w:ascii="Century Gothic" w:hAnsi="Century Gothic"/>
          <w:sz w:val="22"/>
          <w:szCs w:val="22"/>
        </w:rPr>
        <w:t xml:space="preserve"> al </w:t>
      </w:r>
      <w:r w:rsidR="00F85BBB" w:rsidRPr="007D13F0">
        <w:rPr>
          <w:rFonts w:ascii="Century Gothic" w:hAnsi="Century Gothic"/>
          <w:sz w:val="22"/>
          <w:szCs w:val="22"/>
        </w:rPr>
        <w:t xml:space="preserve">fine di </w:t>
      </w:r>
      <w:r w:rsidR="008F2CDE" w:rsidRPr="007D13F0">
        <w:rPr>
          <w:rFonts w:ascii="Century Gothic" w:hAnsi="Century Gothic"/>
          <w:sz w:val="22"/>
          <w:szCs w:val="22"/>
        </w:rPr>
        <w:t xml:space="preserve">accrescere il proprio orientamento verso l’utenza e le altre parti interessate e consapevole che il reclamo costituisce uno strumento per il miglioramento del sistema, facilita le opportunità di presentazione di reclami comunicando, nelle forme ritenute idonee, le modalità e i presupposti per l’inoltro dello stesso, sollecitandone l’uso.  </w:t>
      </w:r>
    </w:p>
    <w:p w14:paraId="5A4DA703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Ricezione del reclamo</w:t>
      </w:r>
    </w:p>
    <w:p w14:paraId="700CF83A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i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Il reclamo </w:t>
      </w:r>
      <w:r w:rsidR="008F2CDE" w:rsidRPr="007D13F0">
        <w:rPr>
          <w:rFonts w:ascii="Century Gothic" w:hAnsi="Century Gothic"/>
          <w:sz w:val="22"/>
          <w:szCs w:val="22"/>
        </w:rPr>
        <w:t xml:space="preserve">può essere ricevuto in qualsiasi forma, anche verbale, ma – per quanto possibile – è opportuno che lo stesso venga reso attraverso una Scheda Reclamo (Allegato “Scheda Reclamo” - </w:t>
      </w:r>
      <w:r w:rsidRPr="007D13F0">
        <w:rPr>
          <w:rFonts w:ascii="Century Gothic" w:hAnsi="Century Gothic"/>
          <w:sz w:val="22"/>
          <w:szCs w:val="22"/>
        </w:rPr>
        <w:t>GQ 0</w:t>
      </w:r>
      <w:r w:rsidR="008C688F" w:rsidRPr="007D13F0">
        <w:rPr>
          <w:rFonts w:ascii="Century Gothic" w:hAnsi="Century Gothic"/>
          <w:sz w:val="22"/>
          <w:szCs w:val="22"/>
        </w:rPr>
        <w:t>3/10</w:t>
      </w:r>
      <w:r w:rsidRPr="007D13F0">
        <w:rPr>
          <w:rFonts w:ascii="Century Gothic" w:hAnsi="Century Gothic"/>
          <w:sz w:val="22"/>
          <w:szCs w:val="22"/>
        </w:rPr>
        <w:t>.0</w:t>
      </w:r>
      <w:r w:rsidR="008C688F" w:rsidRPr="007D13F0">
        <w:rPr>
          <w:rFonts w:ascii="Century Gothic" w:hAnsi="Century Gothic"/>
          <w:sz w:val="22"/>
          <w:szCs w:val="22"/>
        </w:rPr>
        <w:t>1</w:t>
      </w:r>
      <w:r w:rsidRPr="007D13F0">
        <w:rPr>
          <w:rFonts w:ascii="Century Gothic" w:hAnsi="Century Gothic"/>
          <w:sz w:val="22"/>
          <w:szCs w:val="22"/>
        </w:rPr>
        <w:t>)</w:t>
      </w:r>
      <w:r w:rsidR="008F2CDE" w:rsidRPr="007D13F0">
        <w:rPr>
          <w:rFonts w:ascii="Century Gothic" w:hAnsi="Century Gothic"/>
          <w:sz w:val="22"/>
          <w:szCs w:val="22"/>
        </w:rPr>
        <w:t xml:space="preserve"> costituisce un possibile modello)</w:t>
      </w:r>
      <w:r w:rsidRPr="007D13F0">
        <w:rPr>
          <w:rFonts w:ascii="Century Gothic" w:hAnsi="Century Gothic"/>
          <w:sz w:val="22"/>
          <w:szCs w:val="22"/>
        </w:rPr>
        <w:t xml:space="preserve">. </w:t>
      </w:r>
      <w:r w:rsidR="008F2CDE" w:rsidRPr="007D13F0">
        <w:rPr>
          <w:rFonts w:ascii="Century Gothic" w:hAnsi="Century Gothic"/>
          <w:sz w:val="22"/>
          <w:szCs w:val="22"/>
        </w:rPr>
        <w:t>E’ opportuno che il modello sia reso facilmente</w:t>
      </w:r>
      <w:r w:rsidRPr="007D13F0">
        <w:rPr>
          <w:rFonts w:ascii="Century Gothic" w:hAnsi="Century Gothic"/>
          <w:sz w:val="22"/>
          <w:szCs w:val="22"/>
        </w:rPr>
        <w:t xml:space="preserve"> disponibile </w:t>
      </w:r>
    </w:p>
    <w:p w14:paraId="3C9BB69E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Valutazione ed analisi del reclamo</w:t>
      </w:r>
    </w:p>
    <w:p w14:paraId="3CB99474" w14:textId="77777777" w:rsidR="00F85BBB" w:rsidRPr="007D13F0" w:rsidRDefault="00D6753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</w:t>
      </w:r>
      <w:r w:rsidR="00F85BBB" w:rsidRPr="007D13F0">
        <w:rPr>
          <w:rFonts w:ascii="Century Gothic" w:hAnsi="Century Gothic"/>
          <w:sz w:val="22"/>
          <w:szCs w:val="22"/>
        </w:rPr>
        <w:t>l R</w:t>
      </w:r>
      <w:r w:rsidR="008C688F" w:rsidRPr="007D13F0">
        <w:rPr>
          <w:rFonts w:ascii="Century Gothic" w:hAnsi="Century Gothic"/>
          <w:sz w:val="22"/>
          <w:szCs w:val="22"/>
        </w:rPr>
        <w:t>S</w:t>
      </w:r>
      <w:r w:rsidR="00F85BBB" w:rsidRPr="007D13F0">
        <w:rPr>
          <w:rFonts w:ascii="Century Gothic" w:hAnsi="Century Gothic"/>
          <w:sz w:val="22"/>
          <w:szCs w:val="22"/>
        </w:rPr>
        <w:t xml:space="preserve">GQ valuta il </w:t>
      </w:r>
      <w:r w:rsidR="008C688F" w:rsidRPr="007D13F0">
        <w:rPr>
          <w:rFonts w:ascii="Century Gothic" w:hAnsi="Century Gothic"/>
          <w:sz w:val="22"/>
          <w:szCs w:val="22"/>
        </w:rPr>
        <w:t>r</w:t>
      </w:r>
      <w:r w:rsidR="00F85BBB" w:rsidRPr="007D13F0">
        <w:rPr>
          <w:rFonts w:ascii="Century Gothic" w:hAnsi="Century Gothic"/>
          <w:sz w:val="22"/>
          <w:szCs w:val="22"/>
        </w:rPr>
        <w:t xml:space="preserve">eclamo, e se </w:t>
      </w:r>
      <w:r w:rsidRPr="007D13F0">
        <w:rPr>
          <w:rFonts w:ascii="Century Gothic" w:hAnsi="Century Gothic"/>
          <w:sz w:val="22"/>
          <w:szCs w:val="22"/>
        </w:rPr>
        <w:t xml:space="preserve">ritenuto sussistere la NC, </w:t>
      </w:r>
      <w:r w:rsidR="00F85BBB" w:rsidRPr="007D13F0">
        <w:rPr>
          <w:rFonts w:ascii="Century Gothic" w:hAnsi="Century Gothic"/>
          <w:sz w:val="22"/>
          <w:szCs w:val="22"/>
        </w:rPr>
        <w:t xml:space="preserve">provvede alle attività operative per la risoluzione dello stesso. L’attivazione delle attività di reclamo </w:t>
      </w:r>
      <w:r w:rsidR="008C688F" w:rsidRPr="007D13F0">
        <w:rPr>
          <w:rFonts w:ascii="Century Gothic" w:hAnsi="Century Gothic"/>
          <w:sz w:val="22"/>
          <w:szCs w:val="22"/>
        </w:rPr>
        <w:t>può generare</w:t>
      </w:r>
      <w:r w:rsidR="00F85BBB" w:rsidRPr="007D13F0">
        <w:rPr>
          <w:rFonts w:ascii="Century Gothic" w:hAnsi="Century Gothic"/>
          <w:sz w:val="22"/>
          <w:szCs w:val="22"/>
        </w:rPr>
        <w:t xml:space="preserve"> l’apertura di </w:t>
      </w:r>
      <w:r w:rsidR="00394B6C" w:rsidRPr="007D13F0">
        <w:rPr>
          <w:rFonts w:ascii="Century Gothic" w:hAnsi="Century Gothic"/>
          <w:sz w:val="22"/>
          <w:szCs w:val="22"/>
        </w:rPr>
        <w:t>NC</w:t>
      </w:r>
      <w:r w:rsidR="00F85BBB" w:rsidRPr="007D13F0">
        <w:rPr>
          <w:rFonts w:ascii="Century Gothic" w:hAnsi="Century Gothic"/>
          <w:sz w:val="22"/>
          <w:szCs w:val="22"/>
        </w:rPr>
        <w:t xml:space="preserve"> da gestire in conformità alla procedura specifica.</w:t>
      </w:r>
    </w:p>
    <w:p w14:paraId="368103CD" w14:textId="77777777" w:rsidR="00F85BBB" w:rsidRPr="007D13F0" w:rsidRDefault="00394B6C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L’esito negativo della valutazione del reclamo va sempre comunicato, possibilmente attraverso la Scheda Reclamo, al proponente informandolo della motivazione. </w:t>
      </w:r>
    </w:p>
    <w:p w14:paraId="0E7BAB43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 xml:space="preserve">Comunicazioni con il </w:t>
      </w:r>
      <w:r w:rsidR="00274AB3" w:rsidRPr="007D13F0">
        <w:rPr>
          <w:rFonts w:ascii="Century Gothic" w:hAnsi="Century Gothic"/>
          <w:b/>
          <w:i/>
          <w:sz w:val="22"/>
          <w:szCs w:val="24"/>
        </w:rPr>
        <w:t>proponente il reclamo</w:t>
      </w:r>
    </w:p>
    <w:p w14:paraId="3965F05F" w14:textId="77777777" w:rsidR="00F85BBB" w:rsidRPr="007D13F0" w:rsidRDefault="006F205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Il RSGQ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nella gestione del trattamento del reclamo</w:t>
      </w:r>
      <w:r w:rsidR="00274AB3" w:rsidRPr="007D13F0">
        <w:rPr>
          <w:rFonts w:ascii="Century Gothic" w:hAnsi="Century Gothic"/>
          <w:sz w:val="22"/>
          <w:szCs w:val="22"/>
        </w:rPr>
        <w:t>, tiene sempre informato il proponent</w:t>
      </w:r>
      <w:r w:rsidR="00F85BBB" w:rsidRPr="007D13F0">
        <w:rPr>
          <w:rFonts w:ascii="Century Gothic" w:hAnsi="Century Gothic"/>
          <w:sz w:val="22"/>
          <w:szCs w:val="22"/>
        </w:rPr>
        <w:t xml:space="preserve">e </w:t>
      </w:r>
      <w:r w:rsidR="00274AB3" w:rsidRPr="007D13F0">
        <w:rPr>
          <w:rFonts w:ascii="Century Gothic" w:hAnsi="Century Gothic"/>
          <w:sz w:val="22"/>
          <w:szCs w:val="22"/>
        </w:rPr>
        <w:t xml:space="preserve">dello stato di avanzamento della valutazione e trattamento del reclamo secondo modalità </w:t>
      </w:r>
      <w:r w:rsidR="00274AB3" w:rsidRPr="007D13F0">
        <w:rPr>
          <w:rFonts w:ascii="Century Gothic" w:hAnsi="Century Gothic"/>
          <w:sz w:val="22"/>
          <w:szCs w:val="22"/>
        </w:rPr>
        <w:lastRenderedPageBreak/>
        <w:t xml:space="preserve">definite dalle singole Direzioni. </w:t>
      </w:r>
      <w:r w:rsidR="00F85BBB" w:rsidRPr="007D13F0">
        <w:rPr>
          <w:rFonts w:ascii="Century Gothic" w:hAnsi="Century Gothic"/>
          <w:sz w:val="22"/>
          <w:szCs w:val="22"/>
        </w:rPr>
        <w:t xml:space="preserve"> Le modalità di comunicazione </w:t>
      </w:r>
      <w:r w:rsidR="00274AB3" w:rsidRPr="007D13F0">
        <w:rPr>
          <w:rFonts w:ascii="Century Gothic" w:hAnsi="Century Gothic"/>
          <w:sz w:val="22"/>
          <w:szCs w:val="22"/>
        </w:rPr>
        <w:t>al soggetto</w:t>
      </w:r>
      <w:r w:rsidR="00F85BBB" w:rsidRPr="007D13F0">
        <w:rPr>
          <w:rFonts w:ascii="Century Gothic" w:hAnsi="Century Gothic"/>
          <w:sz w:val="22"/>
          <w:szCs w:val="22"/>
        </w:rPr>
        <w:t xml:space="preserve"> so</w:t>
      </w:r>
      <w:r w:rsidR="002322D1" w:rsidRPr="007D13F0">
        <w:rPr>
          <w:rFonts w:ascii="Century Gothic" w:hAnsi="Century Gothic"/>
          <w:sz w:val="22"/>
          <w:szCs w:val="22"/>
        </w:rPr>
        <w:t xml:space="preserve">no attuate esclusivamente se lo stesso </w:t>
      </w:r>
      <w:r w:rsidR="00F85BBB" w:rsidRPr="007D13F0">
        <w:rPr>
          <w:rFonts w:ascii="Century Gothic" w:hAnsi="Century Gothic"/>
          <w:sz w:val="22"/>
          <w:szCs w:val="22"/>
        </w:rPr>
        <w:t>presenta un reclamo previa sua identificazione.</w:t>
      </w:r>
    </w:p>
    <w:p w14:paraId="16C34DD9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Chiusura del reclamo</w:t>
      </w:r>
    </w:p>
    <w:p w14:paraId="5D8E2F6F" w14:textId="77777777" w:rsidR="00CE22C1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Sviluppate tutte le fasi del trattamento del reclamo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per la chiusura de</w:t>
      </w:r>
      <w:r w:rsidR="00CE22C1" w:rsidRPr="007D13F0">
        <w:rPr>
          <w:rFonts w:ascii="Century Gothic" w:hAnsi="Century Gothic"/>
          <w:sz w:val="22"/>
          <w:szCs w:val="22"/>
        </w:rPr>
        <w:t xml:space="preserve">llo stesso, </w:t>
      </w:r>
      <w:r w:rsidRPr="007D13F0">
        <w:rPr>
          <w:rFonts w:ascii="Century Gothic" w:hAnsi="Century Gothic"/>
          <w:sz w:val="22"/>
          <w:szCs w:val="22"/>
        </w:rPr>
        <w:t xml:space="preserve">è necessario inviare comunicazione al </w:t>
      </w:r>
      <w:r w:rsidR="00CE22C1" w:rsidRPr="007D13F0">
        <w:rPr>
          <w:rFonts w:ascii="Century Gothic" w:hAnsi="Century Gothic"/>
          <w:sz w:val="22"/>
          <w:szCs w:val="22"/>
        </w:rPr>
        <w:t>proponente</w:t>
      </w:r>
      <w:r w:rsidRPr="007D13F0">
        <w:rPr>
          <w:rFonts w:ascii="Century Gothic" w:hAnsi="Century Gothic"/>
          <w:sz w:val="22"/>
          <w:szCs w:val="22"/>
        </w:rPr>
        <w:t>, se non anon</w:t>
      </w:r>
      <w:r w:rsidR="00CE22C1" w:rsidRPr="007D13F0">
        <w:rPr>
          <w:rFonts w:ascii="Century Gothic" w:hAnsi="Century Gothic"/>
          <w:sz w:val="22"/>
          <w:szCs w:val="22"/>
        </w:rPr>
        <w:t xml:space="preserve">imo, di “avvenuta risoluzione” indicando gli elementi di valutazione che hanno condotto all’accoglimento o al rigetto e la connessa motivazione. </w:t>
      </w:r>
    </w:p>
    <w:p w14:paraId="32BE989B" w14:textId="77777777" w:rsidR="00C66022" w:rsidRPr="007D13F0" w:rsidRDefault="00C66022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</w:rPr>
      </w:pPr>
      <w:r w:rsidRPr="007D13F0">
        <w:rPr>
          <w:rFonts w:ascii="Century Gothic" w:hAnsi="Century Gothic"/>
          <w:b/>
          <w:i/>
          <w:sz w:val="22"/>
        </w:rPr>
        <w:t xml:space="preserve">Apertura </w:t>
      </w:r>
      <w:r w:rsidRPr="007D13F0">
        <w:rPr>
          <w:rFonts w:ascii="Century Gothic" w:hAnsi="Century Gothic"/>
          <w:b/>
          <w:i/>
          <w:sz w:val="22"/>
          <w:szCs w:val="24"/>
        </w:rPr>
        <w:t>Azione</w:t>
      </w:r>
      <w:r w:rsidRPr="007D13F0">
        <w:rPr>
          <w:rFonts w:ascii="Century Gothic" w:hAnsi="Century Gothic"/>
          <w:b/>
          <w:i/>
          <w:sz w:val="22"/>
        </w:rPr>
        <w:t xml:space="preserve"> Correttiva</w:t>
      </w:r>
    </w:p>
    <w:p w14:paraId="54F13FA2" w14:textId="77777777" w:rsidR="00C66022" w:rsidRDefault="00C6602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  <w:r w:rsidRPr="007D13F0">
        <w:rPr>
          <w:rFonts w:ascii="Century Gothic" w:hAnsi="Century Gothic"/>
          <w:sz w:val="22"/>
        </w:rPr>
        <w:t xml:space="preserve">Qualora </w:t>
      </w:r>
      <w:r w:rsidRPr="007D13F0">
        <w:rPr>
          <w:rFonts w:ascii="Century Gothic" w:hAnsi="Century Gothic"/>
          <w:sz w:val="22"/>
          <w:szCs w:val="22"/>
        </w:rPr>
        <w:t>dalla</w:t>
      </w:r>
      <w:r w:rsidRPr="007D13F0">
        <w:rPr>
          <w:rFonts w:ascii="Century Gothic" w:hAnsi="Century Gothic"/>
          <w:sz w:val="22"/>
        </w:rPr>
        <w:t xml:space="preserve"> gestione del reclamo emergesse la necessità di attivare una Azione Correttiva si procede</w:t>
      </w:r>
      <w:r w:rsidR="00CE22C1" w:rsidRPr="007D13F0">
        <w:rPr>
          <w:rFonts w:ascii="Century Gothic" w:hAnsi="Century Gothic"/>
          <w:sz w:val="22"/>
        </w:rPr>
        <w:t xml:space="preserve"> </w:t>
      </w:r>
      <w:proofErr w:type="spellStart"/>
      <w:r w:rsidR="00CE22C1" w:rsidRPr="007D13F0">
        <w:rPr>
          <w:rFonts w:ascii="Century Gothic" w:hAnsi="Century Gothic"/>
          <w:sz w:val="22"/>
        </w:rPr>
        <w:t>coma</w:t>
      </w:r>
      <w:proofErr w:type="spellEnd"/>
      <w:r w:rsidR="00CE22C1" w:rsidRPr="007D13F0">
        <w:rPr>
          <w:rFonts w:ascii="Century Gothic" w:hAnsi="Century Gothic"/>
          <w:sz w:val="22"/>
        </w:rPr>
        <w:t xml:space="preserve"> descritto al paragrafo 5.2</w:t>
      </w:r>
    </w:p>
    <w:p w14:paraId="46231513" w14:textId="77777777" w:rsidR="007D13F0" w:rsidRPr="007D13F0" w:rsidRDefault="007D13F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05E4F" w:rsidRPr="00705E4F" w14:paraId="66EB167A" w14:textId="77777777" w:rsidTr="00141349">
        <w:tc>
          <w:tcPr>
            <w:tcW w:w="10456" w:type="dxa"/>
            <w:shd w:val="clear" w:color="auto" w:fill="2F5496" w:themeFill="accent1" w:themeFillShade="BF"/>
          </w:tcPr>
          <w:p w14:paraId="4AEC50F8" w14:textId="77777777" w:rsidR="00705E4F" w:rsidRPr="00705E4F" w:rsidRDefault="00705E4F" w:rsidP="00705E4F">
            <w:pPr>
              <w:rPr>
                <w:rFonts w:eastAsia="Calibri"/>
                <w:b/>
                <w:color w:val="FFFFFF" w:themeColor="background1"/>
              </w:rPr>
            </w:pPr>
            <w:r w:rsidRPr="00705E4F">
              <w:rPr>
                <w:rFonts w:eastAsia="Calibri"/>
                <w:b/>
                <w:color w:val="FFFFFF" w:themeColor="background1"/>
              </w:rPr>
              <w:t>5 MODULISTICA</w:t>
            </w:r>
          </w:p>
        </w:tc>
      </w:tr>
    </w:tbl>
    <w:p w14:paraId="63CA4519" w14:textId="77777777" w:rsidR="00BE6A36" w:rsidRPr="00705E4F" w:rsidRDefault="00BE6A36" w:rsidP="007D13F0">
      <w:pPr>
        <w:pStyle w:val="Titolo1"/>
        <w:numPr>
          <w:ilvl w:val="0"/>
          <w:numId w:val="0"/>
        </w:numPr>
        <w:tabs>
          <w:tab w:val="left" w:pos="567"/>
        </w:tabs>
        <w:spacing w:before="0" w:after="0" w:line="360" w:lineRule="auto"/>
        <w:ind w:right="-79"/>
        <w:rPr>
          <w:rFonts w:ascii="Times New Roman" w:hAnsi="Times New Roman"/>
          <w:sz w:val="22"/>
          <w:szCs w:val="22"/>
        </w:rPr>
      </w:pPr>
      <w:bookmarkStart w:id="2" w:name="_Toc448552511"/>
      <w:bookmarkStart w:id="3" w:name="_Toc458308743"/>
      <w:bookmarkStart w:id="4" w:name="_Toc458308875"/>
      <w:bookmarkStart w:id="5" w:name="_Toc458314518"/>
    </w:p>
    <w:tbl>
      <w:tblPr>
        <w:tblW w:w="9158" w:type="dxa"/>
        <w:tblInd w:w="567" w:type="dxa"/>
        <w:tblLook w:val="01E0" w:firstRow="1" w:lastRow="1" w:firstColumn="1" w:lastColumn="1" w:noHBand="0" w:noVBand="0"/>
      </w:tblPr>
      <w:tblGrid>
        <w:gridCol w:w="1418"/>
        <w:gridCol w:w="7740"/>
      </w:tblGrid>
      <w:tr w:rsidR="00945B0F" w:rsidRPr="00705E4F" w14:paraId="7A01585D" w14:textId="77777777" w:rsidTr="00D648D1">
        <w:tc>
          <w:tcPr>
            <w:tcW w:w="1418" w:type="dxa"/>
          </w:tcPr>
          <w:bookmarkEnd w:id="2"/>
          <w:bookmarkEnd w:id="3"/>
          <w:bookmarkEnd w:id="4"/>
          <w:bookmarkEnd w:id="5"/>
          <w:p w14:paraId="61C9B6CF" w14:textId="77777777" w:rsidR="00945B0F" w:rsidRPr="007D13F0" w:rsidRDefault="000F3EDA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0</w:t>
            </w:r>
            <w:r w:rsidR="00A4701E" w:rsidRPr="007D13F0">
              <w:rPr>
                <w:rFonts w:ascii="Century Gothic" w:hAnsi="Century Gothic"/>
                <w:sz w:val="22"/>
                <w:szCs w:val="22"/>
              </w:rPr>
              <w:t>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>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="009F34CF" w:rsidRPr="007D13F0">
              <w:rPr>
                <w:rFonts w:ascii="Century Gothic" w:hAnsi="Century Gothic"/>
                <w:sz w:val="22"/>
                <w:szCs w:val="22"/>
              </w:rPr>
              <w:t>.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01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14:paraId="1276FE2A" w14:textId="77777777" w:rsidR="00945B0F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Non Conformità – Azioni Correttiva</w:t>
            </w:r>
          </w:p>
        </w:tc>
      </w:tr>
      <w:tr w:rsidR="00F37000" w:rsidRPr="00705E4F" w14:paraId="0CF48866" w14:textId="77777777" w:rsidTr="00D648D1">
        <w:tc>
          <w:tcPr>
            <w:tcW w:w="1418" w:type="dxa"/>
          </w:tcPr>
          <w:p w14:paraId="20A7D016" w14:textId="77777777" w:rsidR="00F37000" w:rsidRPr="007D13F0" w:rsidRDefault="003438C5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02/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Pr="007D13F0">
              <w:rPr>
                <w:rFonts w:ascii="Century Gothic" w:hAnsi="Century Gothic"/>
                <w:sz w:val="22"/>
                <w:szCs w:val="22"/>
              </w:rPr>
              <w:t>.0</w:t>
            </w:r>
            <w:r w:rsidR="00D648D1" w:rsidRPr="007D13F0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14:paraId="60E6AFD6" w14:textId="77777777" w:rsidR="00D648D1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 xml:space="preserve">Registro non conformità </w:t>
            </w:r>
            <w:r w:rsidR="00F551E3" w:rsidRPr="007D13F0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Pr="007D13F0">
              <w:rPr>
                <w:rFonts w:ascii="Century Gothic" w:hAnsi="Century Gothic"/>
                <w:sz w:val="22"/>
                <w:szCs w:val="22"/>
              </w:rPr>
              <w:t>azioni correttive</w:t>
            </w:r>
          </w:p>
        </w:tc>
      </w:tr>
      <w:tr w:rsidR="00D648D1" w:rsidRPr="00705E4F" w14:paraId="1AB42713" w14:textId="77777777" w:rsidTr="00D648D1">
        <w:tc>
          <w:tcPr>
            <w:tcW w:w="1418" w:type="dxa"/>
          </w:tcPr>
          <w:p w14:paraId="1C217ADD" w14:textId="77777777" w:rsidR="00D648D1" w:rsidRPr="007D13F0" w:rsidRDefault="00D648D1" w:rsidP="00D648D1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03/10.01</w:t>
            </w:r>
          </w:p>
        </w:tc>
        <w:tc>
          <w:tcPr>
            <w:tcW w:w="7740" w:type="dxa"/>
          </w:tcPr>
          <w:p w14:paraId="4B73208A" w14:textId="77777777" w:rsidR="00D648D1" w:rsidRPr="007D13F0" w:rsidRDefault="00D648D1" w:rsidP="00D648D1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Scheda Reclamo</w:t>
            </w:r>
          </w:p>
        </w:tc>
      </w:tr>
      <w:tr w:rsidR="00D648D1" w:rsidRPr="00705E4F" w14:paraId="1193C909" w14:textId="77777777" w:rsidTr="00D648D1">
        <w:tc>
          <w:tcPr>
            <w:tcW w:w="1418" w:type="dxa"/>
          </w:tcPr>
          <w:p w14:paraId="0C4BCEAF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5344CDB0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  <w:tr w:rsidR="00D648D1" w:rsidRPr="00705E4F" w14:paraId="13493DDD" w14:textId="77777777" w:rsidTr="00D648D1">
        <w:tc>
          <w:tcPr>
            <w:tcW w:w="1418" w:type="dxa"/>
          </w:tcPr>
          <w:p w14:paraId="6D94078D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62F2AFA5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</w:tbl>
    <w:p w14:paraId="7BD6F07E" w14:textId="77777777" w:rsidR="00D648D1" w:rsidRPr="00705E4F" w:rsidRDefault="00D648D1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  <w:rPr>
          <w:sz w:val="22"/>
          <w:szCs w:val="22"/>
        </w:rPr>
      </w:pPr>
    </w:p>
    <w:sectPr w:rsidR="00D648D1" w:rsidRPr="00705E4F" w:rsidSect="0074353A">
      <w:headerReference w:type="default" r:id="rId7"/>
      <w:footerReference w:type="default" r:id="rId8"/>
      <w:type w:val="oddPage"/>
      <w:pgSz w:w="11906" w:h="16838"/>
      <w:pgMar w:top="1417" w:right="926" w:bottom="243" w:left="1134" w:header="37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E840" w14:textId="77777777" w:rsidR="003E705B" w:rsidRDefault="003E705B">
      <w:r>
        <w:separator/>
      </w:r>
    </w:p>
  </w:endnote>
  <w:endnote w:type="continuationSeparator" w:id="0">
    <w:p w14:paraId="34DF3053" w14:textId="77777777" w:rsidR="003E705B" w:rsidRDefault="003E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33D2" w14:textId="1EF2D989" w:rsidR="0074353A" w:rsidRPr="0074353A" w:rsidRDefault="0074353A" w:rsidP="0074353A">
    <w:pPr>
      <w:pStyle w:val="Pidipagina"/>
      <w:pBdr>
        <w:top w:val="dotDash" w:sz="12" w:space="2" w:color="002060"/>
      </w:pBdr>
      <w:jc w:val="both"/>
      <w:rPr>
        <w:rFonts w:ascii="Calibri" w:hAnsi="Calibri" w:cs="Calibri"/>
        <w:b/>
        <w:i/>
        <w:iCs/>
        <w:sz w:val="18"/>
        <w:szCs w:val="18"/>
      </w:rPr>
    </w:pPr>
    <w:r w:rsidRPr="0074353A">
      <w:rPr>
        <w:rFonts w:asciiTheme="minorHAnsi" w:hAnsiTheme="minorHAnsi" w:cstheme="minorHAnsi"/>
        <w:b/>
        <w:sz w:val="18"/>
        <w:szCs w:val="18"/>
      </w:rPr>
      <w:t xml:space="preserve">Procedura </w:t>
    </w:r>
    <w:r>
      <w:rPr>
        <w:rFonts w:asciiTheme="minorHAnsi" w:hAnsiTheme="minorHAnsi" w:cstheme="minorHAnsi"/>
        <w:b/>
        <w:sz w:val="18"/>
        <w:szCs w:val="18"/>
      </w:rPr>
      <w:t>–</w:t>
    </w:r>
    <w:r w:rsidRPr="0074353A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18"/>
        <w:szCs w:val="18"/>
      </w:rPr>
      <w:t>NC e AC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PGD</w:t>
    </w:r>
    <w:r w:rsidR="00C66022" w:rsidRPr="0074353A">
      <w:rPr>
        <w:rFonts w:asciiTheme="minorHAnsi" w:hAnsiTheme="minorHAnsi" w:cstheme="minorHAnsi"/>
        <w:b/>
        <w:sz w:val="18"/>
        <w:szCs w:val="18"/>
      </w:rPr>
      <w:t>/PGI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</w:t>
    </w:r>
    <w:r w:rsidR="009366CA" w:rsidRPr="0074353A">
      <w:rPr>
        <w:rFonts w:asciiTheme="minorHAnsi" w:hAnsiTheme="minorHAnsi" w:cstheme="minorHAnsi"/>
        <w:b/>
        <w:sz w:val="18"/>
        <w:szCs w:val="18"/>
      </w:rPr>
      <w:t>10</w:t>
    </w:r>
    <w:r w:rsidR="000F3EDA" w:rsidRPr="0074353A">
      <w:rPr>
        <w:rFonts w:asciiTheme="minorHAnsi" w:hAnsiTheme="minorHAnsi" w:cstheme="minorHAnsi"/>
        <w:b/>
        <w:sz w:val="18"/>
        <w:szCs w:val="18"/>
      </w:rPr>
      <w:t>.0</w:t>
    </w:r>
    <w:r w:rsidR="009366CA" w:rsidRPr="0074353A">
      <w:rPr>
        <w:rFonts w:asciiTheme="minorHAnsi" w:hAnsiTheme="minorHAnsi" w:cstheme="minorHAnsi"/>
        <w:b/>
        <w:sz w:val="18"/>
        <w:szCs w:val="18"/>
      </w:rPr>
      <w:t>1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</w:t>
    </w:r>
    <w:proofErr w:type="spellStart"/>
    <w:r w:rsidRPr="0074353A">
      <w:rPr>
        <w:b/>
        <w:sz w:val="18"/>
        <w:szCs w:val="18"/>
      </w:rPr>
      <w:t>Quali.For.Ma</w:t>
    </w:r>
    <w:proofErr w:type="spellEnd"/>
    <w:r w:rsidRPr="0074353A">
      <w:rPr>
        <w:b/>
        <w:sz w:val="18"/>
        <w:szCs w:val="18"/>
      </w:rPr>
      <w:t xml:space="preserve"> Ed. 02 Rev. 01 del 3/1/19 – Agg. </w:t>
    </w:r>
    <w:r w:rsidRPr="0074353A">
      <w:rPr>
        <w:b/>
        <w:sz w:val="18"/>
        <w:szCs w:val="18"/>
        <w:highlight w:val="lightGray"/>
      </w:rPr>
      <w:t>0</w:t>
    </w:r>
    <w:r w:rsidR="00A8725E">
      <w:rPr>
        <w:b/>
        <w:sz w:val="18"/>
        <w:szCs w:val="18"/>
        <w:highlight w:val="lightGray"/>
      </w:rPr>
      <w:t>1</w:t>
    </w:r>
    <w:r w:rsidRPr="0074353A">
      <w:rPr>
        <w:b/>
        <w:sz w:val="18"/>
        <w:szCs w:val="18"/>
        <w:highlight w:val="lightGray"/>
      </w:rPr>
      <w:t xml:space="preserve"> del </w:t>
    </w:r>
    <w:r w:rsidR="00A8725E">
      <w:rPr>
        <w:b/>
        <w:sz w:val="18"/>
        <w:szCs w:val="18"/>
        <w:highlight w:val="lightGray"/>
      </w:rPr>
      <w:t>18</w:t>
    </w:r>
    <w:r w:rsidRPr="0074353A">
      <w:rPr>
        <w:b/>
        <w:sz w:val="18"/>
        <w:szCs w:val="18"/>
        <w:highlight w:val="lightGray"/>
      </w:rPr>
      <w:t>/</w:t>
    </w:r>
    <w:r w:rsidR="00A8725E">
      <w:rPr>
        <w:b/>
        <w:sz w:val="18"/>
        <w:szCs w:val="18"/>
        <w:highlight w:val="lightGray"/>
      </w:rPr>
      <w:t>02</w:t>
    </w:r>
    <w:r w:rsidRPr="0074353A">
      <w:rPr>
        <w:b/>
        <w:sz w:val="18"/>
        <w:szCs w:val="18"/>
        <w:highlight w:val="lightGray"/>
      </w:rPr>
      <w:t>/</w:t>
    </w:r>
    <w:r w:rsidR="00A8725E">
      <w:rPr>
        <w:b/>
        <w:sz w:val="18"/>
        <w:szCs w:val="18"/>
        <w:highlight w:val="lightGray"/>
      </w:rPr>
      <w:t>2019</w:t>
    </w:r>
    <w:r w:rsidRPr="0074353A">
      <w:rPr>
        <w:b/>
        <w:sz w:val="18"/>
        <w:szCs w:val="18"/>
      </w:rPr>
      <w:t xml:space="preserve"> </w:t>
    </w:r>
    <w:r w:rsidRPr="0074353A">
      <w:rPr>
        <w:b/>
        <w:sz w:val="18"/>
        <w:szCs w:val="18"/>
      </w:rPr>
      <w:tab/>
      <w:t xml:space="preserve">pag. </w:t>
    </w:r>
    <w:r w:rsidRPr="0074353A">
      <w:rPr>
        <w:b/>
        <w:bCs/>
        <w:sz w:val="18"/>
        <w:szCs w:val="18"/>
      </w:rPr>
      <w:fldChar w:fldCharType="begin"/>
    </w:r>
    <w:r w:rsidRPr="0074353A">
      <w:rPr>
        <w:b/>
        <w:bCs/>
        <w:sz w:val="18"/>
        <w:szCs w:val="18"/>
      </w:rPr>
      <w:instrText>PAGE  \* Arabic  \* MERGEFORMAT</w:instrText>
    </w:r>
    <w:r w:rsidRPr="0074353A">
      <w:rPr>
        <w:b/>
        <w:bCs/>
        <w:sz w:val="18"/>
        <w:szCs w:val="18"/>
      </w:rPr>
      <w:fldChar w:fldCharType="separate"/>
    </w:r>
    <w:r w:rsidR="004A3D0D">
      <w:rPr>
        <w:b/>
        <w:bCs/>
        <w:noProof/>
        <w:sz w:val="18"/>
        <w:szCs w:val="18"/>
      </w:rPr>
      <w:t>1</w:t>
    </w:r>
    <w:r w:rsidRPr="0074353A">
      <w:rPr>
        <w:b/>
        <w:bCs/>
        <w:sz w:val="18"/>
        <w:szCs w:val="18"/>
      </w:rPr>
      <w:fldChar w:fldCharType="end"/>
    </w:r>
    <w:r w:rsidRPr="0074353A">
      <w:rPr>
        <w:sz w:val="18"/>
        <w:szCs w:val="18"/>
      </w:rPr>
      <w:t xml:space="preserve"> di </w:t>
    </w:r>
    <w:r w:rsidRPr="0074353A">
      <w:rPr>
        <w:sz w:val="18"/>
        <w:szCs w:val="18"/>
      </w:rPr>
      <w:fldChar w:fldCharType="begin"/>
    </w:r>
    <w:r w:rsidRPr="0074353A">
      <w:rPr>
        <w:sz w:val="18"/>
        <w:szCs w:val="18"/>
      </w:rPr>
      <w:instrText>NUMPAGES  \* Arabic  \* MERGEFORMAT</w:instrText>
    </w:r>
    <w:r w:rsidRPr="0074353A">
      <w:rPr>
        <w:sz w:val="18"/>
        <w:szCs w:val="18"/>
      </w:rPr>
      <w:fldChar w:fldCharType="separate"/>
    </w:r>
    <w:r w:rsidR="004A3D0D" w:rsidRPr="004A3D0D">
      <w:rPr>
        <w:b/>
        <w:bCs/>
        <w:noProof/>
        <w:sz w:val="18"/>
        <w:szCs w:val="18"/>
      </w:rPr>
      <w:t>7</w:t>
    </w:r>
    <w:r w:rsidRPr="0074353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B367" w14:textId="77777777" w:rsidR="003E705B" w:rsidRDefault="003E705B">
      <w:r>
        <w:separator/>
      </w:r>
    </w:p>
  </w:footnote>
  <w:footnote w:type="continuationSeparator" w:id="0">
    <w:p w14:paraId="7D8A6745" w14:textId="77777777" w:rsidR="003E705B" w:rsidRDefault="003E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4859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14:paraId="3C191E1A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975"/>
      <w:gridCol w:w="2118"/>
    </w:tblGrid>
    <w:tr w:rsidR="000B0317" w14:paraId="7E6A877E" w14:textId="77777777" w:rsidTr="004A3D0D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A4A5E3" w14:textId="77777777" w:rsidR="000B0317" w:rsidRDefault="000B0317" w:rsidP="000B0317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472CAA" wp14:editId="14893034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7CC92A" w14:textId="77777777" w:rsidR="000B0317" w:rsidRDefault="000B0317" w:rsidP="000B031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 xml:space="preserve">SISTEMA </w:t>
          </w:r>
          <w:r>
            <w:rPr>
              <w:rFonts w:ascii="Century Gothic" w:hAnsi="Century Gothic"/>
              <w:b/>
            </w:rPr>
            <w:t xml:space="preserve">NAZIONALE </w:t>
          </w:r>
        </w:p>
        <w:p w14:paraId="133DFF9E" w14:textId="77777777" w:rsidR="000B0317" w:rsidRPr="00412282" w:rsidRDefault="000B0317" w:rsidP="000B031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83FC15" w14:textId="77777777" w:rsidR="000B0317" w:rsidRDefault="000B0317" w:rsidP="000B0317">
          <w:pPr>
            <w:pStyle w:val="Intestazione"/>
            <w:jc w:val="center"/>
          </w:pPr>
          <w:r w:rsidRPr="004153C2">
            <w:rPr>
              <w:noProof/>
            </w:rPr>
            <w:drawing>
              <wp:inline distT="0" distB="0" distL="0" distR="0" wp14:anchorId="6E0B0870" wp14:editId="384FB0D1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0317" w14:paraId="2D674700" w14:textId="77777777" w:rsidTr="004A3D0D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7DCF31E" w14:textId="77777777" w:rsidR="000B0317" w:rsidRDefault="000B0317" w:rsidP="000B0317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67B9F6" w14:textId="77777777" w:rsidR="000B0317" w:rsidRPr="004E0690" w:rsidRDefault="000B0317" w:rsidP="000B0317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55FA11" w14:textId="77777777" w:rsidR="000B0317" w:rsidRDefault="000B0317" w:rsidP="000B0317">
          <w:pPr>
            <w:pStyle w:val="Intestazione"/>
          </w:pPr>
        </w:p>
      </w:tc>
    </w:tr>
    <w:tr w:rsidR="000B0317" w14:paraId="4C9CF7B5" w14:textId="77777777" w:rsidTr="004A3D0D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1BA955" w14:textId="77777777" w:rsidR="000B0317" w:rsidRDefault="000B0317" w:rsidP="000B0317">
          <w:pPr>
            <w:pStyle w:val="Intestazione"/>
          </w:pPr>
        </w:p>
      </w:tc>
      <w:tc>
        <w:tcPr>
          <w:tcW w:w="5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3C1605" w14:textId="26EF51FB" w:rsidR="000B0317" w:rsidRDefault="000B0317" w:rsidP="000B0317">
          <w:pPr>
            <w:pStyle w:val="Intestazione"/>
            <w:jc w:val="center"/>
          </w:pPr>
          <w:r>
            <w:t>Istituto Superiore d’Istruzione “E. Fermi “Bagnara</w:t>
          </w:r>
          <w:r w:rsidR="004A3D0D">
            <w:t xml:space="preserve"> </w:t>
          </w:r>
          <w:r w:rsidR="004A3D0D" w:rsidRPr="004A3D0D">
            <w:t>Calabra</w:t>
          </w:r>
        </w:p>
      </w:tc>
      <w:tc>
        <w:tcPr>
          <w:tcW w:w="211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258646" w14:textId="77777777" w:rsidR="000B0317" w:rsidRDefault="000B0317" w:rsidP="000B0317">
          <w:pPr>
            <w:pStyle w:val="Intestazione"/>
          </w:pPr>
        </w:p>
      </w:tc>
    </w:tr>
  </w:tbl>
  <w:p w14:paraId="3CD7B126" w14:textId="77777777" w:rsidR="00733651" w:rsidRPr="004847FF" w:rsidRDefault="00733651" w:rsidP="000B0317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CAC42A"/>
    <w:lvl w:ilvl="0">
      <w:start w:val="1"/>
      <w:numFmt w:val="decimal"/>
      <w:pStyle w:val="Titolo1"/>
      <w:lvlText w:val="6.1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7.1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6D3A46"/>
    <w:multiLevelType w:val="hybridMultilevel"/>
    <w:tmpl w:val="BFB06A0A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0A0815A8"/>
    <w:multiLevelType w:val="hybridMultilevel"/>
    <w:tmpl w:val="18888EBA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D082873"/>
    <w:multiLevelType w:val="hybridMultilevel"/>
    <w:tmpl w:val="E738DCF8"/>
    <w:lvl w:ilvl="0" w:tplc="85D22F1C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F6371"/>
    <w:multiLevelType w:val="hybridMultilevel"/>
    <w:tmpl w:val="9190AA02"/>
    <w:lvl w:ilvl="0" w:tplc="651C6CCC">
      <w:start w:val="1"/>
      <w:numFmt w:val="decimal"/>
      <w:lvlText w:val="5.2.%1."/>
      <w:lvlJc w:val="left"/>
      <w:pPr>
        <w:ind w:left="900" w:hanging="360"/>
      </w:pPr>
      <w:rPr>
        <w:rFonts w:ascii="Calibri" w:hAnsi="Calibri"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720E"/>
    <w:multiLevelType w:val="hybridMultilevel"/>
    <w:tmpl w:val="C8527A3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EC550E"/>
    <w:multiLevelType w:val="hybridMultilevel"/>
    <w:tmpl w:val="8D824EFA"/>
    <w:lvl w:ilvl="0" w:tplc="01C4FDE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2B243860"/>
    <w:multiLevelType w:val="hybridMultilevel"/>
    <w:tmpl w:val="EC88B73E"/>
    <w:lvl w:ilvl="0" w:tplc="0410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2CE174CE"/>
    <w:multiLevelType w:val="hybridMultilevel"/>
    <w:tmpl w:val="B99E5D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DA5E37"/>
    <w:multiLevelType w:val="hybridMultilevel"/>
    <w:tmpl w:val="17AECE1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2F26F7"/>
    <w:multiLevelType w:val="multilevel"/>
    <w:tmpl w:val="57D27C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3DD008B2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0F73D7"/>
    <w:multiLevelType w:val="hybridMultilevel"/>
    <w:tmpl w:val="CD4C5BEA"/>
    <w:lvl w:ilvl="0" w:tplc="5306A2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113982"/>
    <w:multiLevelType w:val="hybridMultilevel"/>
    <w:tmpl w:val="D48CBA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372951"/>
    <w:multiLevelType w:val="hybridMultilevel"/>
    <w:tmpl w:val="9BEE9A38"/>
    <w:lvl w:ilvl="0" w:tplc="3A7877BE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5D710088"/>
    <w:multiLevelType w:val="hybridMultilevel"/>
    <w:tmpl w:val="FC04CC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74615"/>
    <w:multiLevelType w:val="hybridMultilevel"/>
    <w:tmpl w:val="C35413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E9062D"/>
    <w:multiLevelType w:val="multilevel"/>
    <w:tmpl w:val="32DEE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1786AC1"/>
    <w:multiLevelType w:val="multilevel"/>
    <w:tmpl w:val="9B70C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7D0579A7"/>
    <w:multiLevelType w:val="hybridMultilevel"/>
    <w:tmpl w:val="837464D6"/>
    <w:lvl w:ilvl="0" w:tplc="21308DB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8125747">
    <w:abstractNumId w:val="10"/>
  </w:num>
  <w:num w:numId="2" w16cid:durableId="1663117056">
    <w:abstractNumId w:val="0"/>
  </w:num>
  <w:num w:numId="3" w16cid:durableId="1864512842">
    <w:abstractNumId w:val="3"/>
  </w:num>
  <w:num w:numId="4" w16cid:durableId="1293907609">
    <w:abstractNumId w:val="19"/>
  </w:num>
  <w:num w:numId="5" w16cid:durableId="972249668">
    <w:abstractNumId w:val="2"/>
  </w:num>
  <w:num w:numId="6" w16cid:durableId="906568623">
    <w:abstractNumId w:val="7"/>
  </w:num>
  <w:num w:numId="7" w16cid:durableId="1137993332">
    <w:abstractNumId w:val="14"/>
  </w:num>
  <w:num w:numId="8" w16cid:durableId="1090813004">
    <w:abstractNumId w:val="4"/>
  </w:num>
  <w:num w:numId="9" w16cid:durableId="1292245365">
    <w:abstractNumId w:val="5"/>
  </w:num>
  <w:num w:numId="10" w16cid:durableId="281495376">
    <w:abstractNumId w:val="16"/>
  </w:num>
  <w:num w:numId="11" w16cid:durableId="533032963">
    <w:abstractNumId w:val="15"/>
  </w:num>
  <w:num w:numId="12" w16cid:durableId="185219916">
    <w:abstractNumId w:val="13"/>
  </w:num>
  <w:num w:numId="13" w16cid:durableId="29844983">
    <w:abstractNumId w:val="1"/>
  </w:num>
  <w:num w:numId="14" w16cid:durableId="1313409746">
    <w:abstractNumId w:val="9"/>
  </w:num>
  <w:num w:numId="15" w16cid:durableId="1145438626">
    <w:abstractNumId w:val="11"/>
  </w:num>
  <w:num w:numId="16" w16cid:durableId="1913193796">
    <w:abstractNumId w:val="17"/>
  </w:num>
  <w:num w:numId="17" w16cid:durableId="897403216">
    <w:abstractNumId w:val="8"/>
  </w:num>
  <w:num w:numId="18" w16cid:durableId="169679984">
    <w:abstractNumId w:val="12"/>
  </w:num>
  <w:num w:numId="19" w16cid:durableId="1288703310">
    <w:abstractNumId w:val="6"/>
  </w:num>
  <w:num w:numId="20" w16cid:durableId="1494905116">
    <w:abstractNumId w:val="0"/>
  </w:num>
  <w:num w:numId="21" w16cid:durableId="15230572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CC"/>
    <w:rsid w:val="000148BE"/>
    <w:rsid w:val="0002208D"/>
    <w:rsid w:val="00024D61"/>
    <w:rsid w:val="00027371"/>
    <w:rsid w:val="000436C5"/>
    <w:rsid w:val="00051EAF"/>
    <w:rsid w:val="0005643B"/>
    <w:rsid w:val="00056FC8"/>
    <w:rsid w:val="00077C95"/>
    <w:rsid w:val="00081237"/>
    <w:rsid w:val="00090FD7"/>
    <w:rsid w:val="0009725B"/>
    <w:rsid w:val="000A0046"/>
    <w:rsid w:val="000B0317"/>
    <w:rsid w:val="000C6BD6"/>
    <w:rsid w:val="000D7823"/>
    <w:rsid w:val="000E2747"/>
    <w:rsid w:val="000E76EA"/>
    <w:rsid w:val="000F3EDA"/>
    <w:rsid w:val="00120FAF"/>
    <w:rsid w:val="00121736"/>
    <w:rsid w:val="00124731"/>
    <w:rsid w:val="001257AF"/>
    <w:rsid w:val="00130111"/>
    <w:rsid w:val="00141BFE"/>
    <w:rsid w:val="001438EE"/>
    <w:rsid w:val="00150940"/>
    <w:rsid w:val="001561D6"/>
    <w:rsid w:val="00160418"/>
    <w:rsid w:val="001707B7"/>
    <w:rsid w:val="001802AD"/>
    <w:rsid w:val="00182FA8"/>
    <w:rsid w:val="001A440D"/>
    <w:rsid w:val="001A6C02"/>
    <w:rsid w:val="001B2F86"/>
    <w:rsid w:val="001C3A76"/>
    <w:rsid w:val="001D5384"/>
    <w:rsid w:val="001D680A"/>
    <w:rsid w:val="001F4893"/>
    <w:rsid w:val="001F6207"/>
    <w:rsid w:val="001F7C3E"/>
    <w:rsid w:val="0020000D"/>
    <w:rsid w:val="00203C37"/>
    <w:rsid w:val="00227035"/>
    <w:rsid w:val="00227E5A"/>
    <w:rsid w:val="002322D1"/>
    <w:rsid w:val="002337C5"/>
    <w:rsid w:val="002341E2"/>
    <w:rsid w:val="00234BA7"/>
    <w:rsid w:val="00243F94"/>
    <w:rsid w:val="00250182"/>
    <w:rsid w:val="002519DE"/>
    <w:rsid w:val="00272A2E"/>
    <w:rsid w:val="00274AB3"/>
    <w:rsid w:val="002754BC"/>
    <w:rsid w:val="002835FD"/>
    <w:rsid w:val="002905CD"/>
    <w:rsid w:val="002B2474"/>
    <w:rsid w:val="002C7D0E"/>
    <w:rsid w:val="002D2B77"/>
    <w:rsid w:val="002E2D84"/>
    <w:rsid w:val="002F4E9F"/>
    <w:rsid w:val="00335368"/>
    <w:rsid w:val="00335580"/>
    <w:rsid w:val="00337769"/>
    <w:rsid w:val="003438C5"/>
    <w:rsid w:val="00345441"/>
    <w:rsid w:val="003546FC"/>
    <w:rsid w:val="003676F3"/>
    <w:rsid w:val="00394B6C"/>
    <w:rsid w:val="00394FFF"/>
    <w:rsid w:val="003D1A02"/>
    <w:rsid w:val="003E4411"/>
    <w:rsid w:val="003E705B"/>
    <w:rsid w:val="00402009"/>
    <w:rsid w:val="0040428B"/>
    <w:rsid w:val="00407A59"/>
    <w:rsid w:val="00421284"/>
    <w:rsid w:val="00427FE2"/>
    <w:rsid w:val="00431348"/>
    <w:rsid w:val="00464D5A"/>
    <w:rsid w:val="00477591"/>
    <w:rsid w:val="00497729"/>
    <w:rsid w:val="004A2588"/>
    <w:rsid w:val="004A3D0D"/>
    <w:rsid w:val="004B72A2"/>
    <w:rsid w:val="004C1432"/>
    <w:rsid w:val="004C1681"/>
    <w:rsid w:val="004D7290"/>
    <w:rsid w:val="004E2C68"/>
    <w:rsid w:val="004E3D0D"/>
    <w:rsid w:val="004E567A"/>
    <w:rsid w:val="004E5CE9"/>
    <w:rsid w:val="004F12B6"/>
    <w:rsid w:val="004F3A56"/>
    <w:rsid w:val="004F3C7A"/>
    <w:rsid w:val="004F5806"/>
    <w:rsid w:val="00501E13"/>
    <w:rsid w:val="00507334"/>
    <w:rsid w:val="005078C6"/>
    <w:rsid w:val="005117EC"/>
    <w:rsid w:val="00520680"/>
    <w:rsid w:val="00525017"/>
    <w:rsid w:val="00531643"/>
    <w:rsid w:val="00541285"/>
    <w:rsid w:val="005423B3"/>
    <w:rsid w:val="00552DA1"/>
    <w:rsid w:val="0055443B"/>
    <w:rsid w:val="0056457D"/>
    <w:rsid w:val="0057722D"/>
    <w:rsid w:val="005800CD"/>
    <w:rsid w:val="005A4A2F"/>
    <w:rsid w:val="005B0755"/>
    <w:rsid w:val="005B0D48"/>
    <w:rsid w:val="005B4709"/>
    <w:rsid w:val="005C4B18"/>
    <w:rsid w:val="005C76E6"/>
    <w:rsid w:val="005D1518"/>
    <w:rsid w:val="00604AFB"/>
    <w:rsid w:val="00606A48"/>
    <w:rsid w:val="00621119"/>
    <w:rsid w:val="00640498"/>
    <w:rsid w:val="00641E35"/>
    <w:rsid w:val="006712DA"/>
    <w:rsid w:val="00674111"/>
    <w:rsid w:val="00676F88"/>
    <w:rsid w:val="006804A2"/>
    <w:rsid w:val="00681F59"/>
    <w:rsid w:val="00684537"/>
    <w:rsid w:val="006847A0"/>
    <w:rsid w:val="00697871"/>
    <w:rsid w:val="006A1174"/>
    <w:rsid w:val="006A1503"/>
    <w:rsid w:val="006D3D40"/>
    <w:rsid w:val="006D49CB"/>
    <w:rsid w:val="006D6094"/>
    <w:rsid w:val="006D6416"/>
    <w:rsid w:val="006D7B1B"/>
    <w:rsid w:val="006F2052"/>
    <w:rsid w:val="006F4A0B"/>
    <w:rsid w:val="006F62D3"/>
    <w:rsid w:val="00705E4F"/>
    <w:rsid w:val="00707366"/>
    <w:rsid w:val="00707E39"/>
    <w:rsid w:val="00721098"/>
    <w:rsid w:val="007235CC"/>
    <w:rsid w:val="007235FD"/>
    <w:rsid w:val="00731F61"/>
    <w:rsid w:val="00732908"/>
    <w:rsid w:val="00733651"/>
    <w:rsid w:val="00737E37"/>
    <w:rsid w:val="0074353A"/>
    <w:rsid w:val="00746AD6"/>
    <w:rsid w:val="0078081B"/>
    <w:rsid w:val="00784699"/>
    <w:rsid w:val="007871F9"/>
    <w:rsid w:val="007C18CD"/>
    <w:rsid w:val="007C78ED"/>
    <w:rsid w:val="007D13F0"/>
    <w:rsid w:val="007E0C8F"/>
    <w:rsid w:val="00801524"/>
    <w:rsid w:val="0083039D"/>
    <w:rsid w:val="008424D9"/>
    <w:rsid w:val="00843A2E"/>
    <w:rsid w:val="008459D7"/>
    <w:rsid w:val="008571FB"/>
    <w:rsid w:val="008661F0"/>
    <w:rsid w:val="00873608"/>
    <w:rsid w:val="008871D6"/>
    <w:rsid w:val="008A7E8B"/>
    <w:rsid w:val="008C688F"/>
    <w:rsid w:val="008D2F6F"/>
    <w:rsid w:val="008F0F31"/>
    <w:rsid w:val="008F2CDE"/>
    <w:rsid w:val="00902590"/>
    <w:rsid w:val="00907CA4"/>
    <w:rsid w:val="00910B04"/>
    <w:rsid w:val="0092124C"/>
    <w:rsid w:val="00922A27"/>
    <w:rsid w:val="009366CA"/>
    <w:rsid w:val="00941BEC"/>
    <w:rsid w:val="009447DF"/>
    <w:rsid w:val="00945B0F"/>
    <w:rsid w:val="00960437"/>
    <w:rsid w:val="009674F3"/>
    <w:rsid w:val="00967BA8"/>
    <w:rsid w:val="00984339"/>
    <w:rsid w:val="00992AE6"/>
    <w:rsid w:val="009A3DB7"/>
    <w:rsid w:val="009B4F4F"/>
    <w:rsid w:val="009B55F2"/>
    <w:rsid w:val="009C6435"/>
    <w:rsid w:val="009C6FFF"/>
    <w:rsid w:val="009C7554"/>
    <w:rsid w:val="009D509E"/>
    <w:rsid w:val="009E251A"/>
    <w:rsid w:val="009F34CF"/>
    <w:rsid w:val="009F6DDB"/>
    <w:rsid w:val="00A00308"/>
    <w:rsid w:val="00A4701E"/>
    <w:rsid w:val="00A6058A"/>
    <w:rsid w:val="00A60632"/>
    <w:rsid w:val="00A863B3"/>
    <w:rsid w:val="00A8725E"/>
    <w:rsid w:val="00AA57EC"/>
    <w:rsid w:val="00AB1D70"/>
    <w:rsid w:val="00AB3DB0"/>
    <w:rsid w:val="00AC36B1"/>
    <w:rsid w:val="00AC42A5"/>
    <w:rsid w:val="00AD4396"/>
    <w:rsid w:val="00AD7328"/>
    <w:rsid w:val="00AD7606"/>
    <w:rsid w:val="00AD7F64"/>
    <w:rsid w:val="00AE7DB7"/>
    <w:rsid w:val="00B032C4"/>
    <w:rsid w:val="00B05E52"/>
    <w:rsid w:val="00B1579A"/>
    <w:rsid w:val="00B21933"/>
    <w:rsid w:val="00B23FB5"/>
    <w:rsid w:val="00B41228"/>
    <w:rsid w:val="00B4182B"/>
    <w:rsid w:val="00B4712F"/>
    <w:rsid w:val="00B60EA1"/>
    <w:rsid w:val="00B72FC3"/>
    <w:rsid w:val="00B74CE6"/>
    <w:rsid w:val="00B94E51"/>
    <w:rsid w:val="00B972A7"/>
    <w:rsid w:val="00BA32B7"/>
    <w:rsid w:val="00BB5993"/>
    <w:rsid w:val="00BB7323"/>
    <w:rsid w:val="00BD0ABA"/>
    <w:rsid w:val="00BD360C"/>
    <w:rsid w:val="00BE6A36"/>
    <w:rsid w:val="00C00A89"/>
    <w:rsid w:val="00C24E8C"/>
    <w:rsid w:val="00C33594"/>
    <w:rsid w:val="00C4206E"/>
    <w:rsid w:val="00C446C8"/>
    <w:rsid w:val="00C5544F"/>
    <w:rsid w:val="00C66022"/>
    <w:rsid w:val="00C66406"/>
    <w:rsid w:val="00C826F1"/>
    <w:rsid w:val="00C83258"/>
    <w:rsid w:val="00C9349F"/>
    <w:rsid w:val="00C9362F"/>
    <w:rsid w:val="00CA03DE"/>
    <w:rsid w:val="00CA27E6"/>
    <w:rsid w:val="00CB1337"/>
    <w:rsid w:val="00CB4963"/>
    <w:rsid w:val="00CB53A4"/>
    <w:rsid w:val="00CC3ADD"/>
    <w:rsid w:val="00CE22C1"/>
    <w:rsid w:val="00CE3AF2"/>
    <w:rsid w:val="00CE70C7"/>
    <w:rsid w:val="00CF6558"/>
    <w:rsid w:val="00D30764"/>
    <w:rsid w:val="00D36848"/>
    <w:rsid w:val="00D41C5B"/>
    <w:rsid w:val="00D604F3"/>
    <w:rsid w:val="00D62E54"/>
    <w:rsid w:val="00D648D1"/>
    <w:rsid w:val="00D67532"/>
    <w:rsid w:val="00D75289"/>
    <w:rsid w:val="00D82024"/>
    <w:rsid w:val="00D96AC0"/>
    <w:rsid w:val="00DC1CC2"/>
    <w:rsid w:val="00DC6B2F"/>
    <w:rsid w:val="00DD0B9C"/>
    <w:rsid w:val="00DF4077"/>
    <w:rsid w:val="00E025B2"/>
    <w:rsid w:val="00E17862"/>
    <w:rsid w:val="00E27DB2"/>
    <w:rsid w:val="00E32787"/>
    <w:rsid w:val="00E53334"/>
    <w:rsid w:val="00E6033A"/>
    <w:rsid w:val="00E76238"/>
    <w:rsid w:val="00E81E1C"/>
    <w:rsid w:val="00E842D5"/>
    <w:rsid w:val="00E853FE"/>
    <w:rsid w:val="00E85FB9"/>
    <w:rsid w:val="00E93490"/>
    <w:rsid w:val="00E93809"/>
    <w:rsid w:val="00E953C8"/>
    <w:rsid w:val="00E976DA"/>
    <w:rsid w:val="00E97FEE"/>
    <w:rsid w:val="00EC26B0"/>
    <w:rsid w:val="00EC3D19"/>
    <w:rsid w:val="00EC6EBF"/>
    <w:rsid w:val="00ED0BD0"/>
    <w:rsid w:val="00F149B1"/>
    <w:rsid w:val="00F3043B"/>
    <w:rsid w:val="00F357FD"/>
    <w:rsid w:val="00F37000"/>
    <w:rsid w:val="00F419A5"/>
    <w:rsid w:val="00F41BD5"/>
    <w:rsid w:val="00F537B4"/>
    <w:rsid w:val="00F551E3"/>
    <w:rsid w:val="00F64516"/>
    <w:rsid w:val="00F70EA7"/>
    <w:rsid w:val="00F73D64"/>
    <w:rsid w:val="00F77EF6"/>
    <w:rsid w:val="00F8254A"/>
    <w:rsid w:val="00F85BBB"/>
    <w:rsid w:val="00F91209"/>
    <w:rsid w:val="00FA6E2F"/>
    <w:rsid w:val="00FD1477"/>
    <w:rsid w:val="00FE76E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A19BD"/>
  <w15:docId w15:val="{FD7301E0-02E4-4DF3-9C4A-A659BD1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4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2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2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2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2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2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2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5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paragraph" w:styleId="Paragrafoelenco">
    <w:name w:val="List Paragraph"/>
    <w:basedOn w:val="Normale"/>
    <w:uiPriority w:val="72"/>
    <w:rsid w:val="00141BFE"/>
    <w:pPr>
      <w:ind w:left="720"/>
      <w:contextualSpacing/>
    </w:pPr>
  </w:style>
  <w:style w:type="paragraph" w:customStyle="1" w:styleId="Corpodeltesto31">
    <w:name w:val="Corpo del testo 31"/>
    <w:basedOn w:val="Normale"/>
    <w:rsid w:val="00F85BBB"/>
    <w:pPr>
      <w:tabs>
        <w:tab w:val="left" w:pos="1009"/>
      </w:tabs>
      <w:spacing w:after="120"/>
      <w:jc w:val="both"/>
    </w:pPr>
    <w:rPr>
      <w:szCs w:val="20"/>
    </w:rPr>
  </w:style>
  <w:style w:type="paragraph" w:customStyle="1" w:styleId="Default">
    <w:name w:val="Default"/>
    <w:rsid w:val="00F41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419A5"/>
    <w:pPr>
      <w:spacing w:after="473"/>
    </w:pPr>
    <w:rPr>
      <w:rFonts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F825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OLGA FOTI</cp:lastModifiedBy>
  <cp:revision>2</cp:revision>
  <cp:lastPrinted>2019-01-18T15:07:00Z</cp:lastPrinted>
  <dcterms:created xsi:type="dcterms:W3CDTF">2023-05-06T11:30:00Z</dcterms:created>
  <dcterms:modified xsi:type="dcterms:W3CDTF">2023-05-06T11:30:00Z</dcterms:modified>
</cp:coreProperties>
</file>